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779E9">
      <w:pPr>
        <w:keepNext w:val="0"/>
        <w:keepLines w:val="0"/>
        <w:pageBreakBefore w:val="0"/>
        <w:widowControl/>
        <w:kinsoku w:val="0"/>
        <w:wordWrap/>
        <w:overflowPunct/>
        <w:topLinePunct w:val="0"/>
        <w:autoSpaceDE w:val="0"/>
        <w:autoSpaceDN w:val="0"/>
        <w:bidi w:val="0"/>
        <w:adjustRightInd w:val="0"/>
        <w:snapToGrid w:val="0"/>
        <w:spacing w:before="0" w:beforeLines="100"/>
        <w:jc w:val="center"/>
        <w:textAlignment w:val="baseline"/>
        <w:rPr>
          <w:rFonts w:hint="eastAsia" w:ascii="黑体" w:hAnsi="黑体" w:eastAsia="黑体" w:cs="黑体"/>
          <w:b/>
          <w:bCs/>
          <w:spacing w:val="-1"/>
          <w:sz w:val="96"/>
          <w:szCs w:val="96"/>
          <w:lang w:val="en-US" w:eastAsia="zh-CN"/>
        </w:rPr>
      </w:pPr>
      <w:r>
        <w:rPr>
          <w:rFonts w:hint="eastAsia" w:ascii="黑体" w:hAnsi="黑体" w:eastAsia="黑体" w:cs="黑体"/>
          <w:b/>
          <w:bCs/>
          <w:spacing w:val="-1"/>
          <w:sz w:val="96"/>
          <w:szCs w:val="96"/>
          <w:lang w:val="en-US" w:eastAsia="zh-CN"/>
        </w:rPr>
        <w:t>吕梁宏大职业学校</w:t>
      </w:r>
    </w:p>
    <w:p w14:paraId="71A20952">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jc w:val="center"/>
        <w:textAlignment w:val="baseline"/>
        <w:rPr>
          <w:rFonts w:hint="eastAsia" w:ascii="黑体" w:hAnsi="黑体" w:eastAsia="黑体" w:cs="黑体"/>
          <w:spacing w:val="-1"/>
          <w:sz w:val="56"/>
          <w:szCs w:val="56"/>
          <w:lang w:val="en-US" w:eastAsia="zh-CN"/>
        </w:rPr>
      </w:pPr>
      <w:r>
        <w:rPr>
          <w:rFonts w:hint="eastAsia" w:ascii="黑体" w:hAnsi="黑体" w:eastAsia="黑体" w:cs="黑体"/>
          <w:spacing w:val="-1"/>
          <w:sz w:val="56"/>
          <w:szCs w:val="56"/>
          <w:lang w:val="en-US" w:eastAsia="zh-CN"/>
        </w:rPr>
        <w:t>（2025）</w:t>
      </w:r>
    </w:p>
    <w:p w14:paraId="1DA319D5">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职</w:t>
      </w:r>
    </w:p>
    <w:p w14:paraId="41744B11">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业</w:t>
      </w:r>
    </w:p>
    <w:p w14:paraId="44D4A7AA">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教</w:t>
      </w:r>
    </w:p>
    <w:p w14:paraId="5813DD0F">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育</w:t>
      </w:r>
    </w:p>
    <w:p w14:paraId="76175B0B">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质</w:t>
      </w:r>
    </w:p>
    <w:p w14:paraId="245B53EE">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量</w:t>
      </w:r>
    </w:p>
    <w:p w14:paraId="347D5391">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年</w:t>
      </w:r>
    </w:p>
    <w:p w14:paraId="1D5D383C">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度</w:t>
      </w:r>
    </w:p>
    <w:p w14:paraId="356E6D77">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报</w:t>
      </w:r>
    </w:p>
    <w:p w14:paraId="44E0757B">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黑体" w:hAnsi="黑体" w:eastAsia="黑体" w:cs="黑体"/>
          <w:spacing w:val="-1"/>
          <w:sz w:val="72"/>
          <w:szCs w:val="72"/>
          <w:lang w:val="en-US" w:eastAsia="zh-CN"/>
        </w:rPr>
      </w:pPr>
      <w:r>
        <w:rPr>
          <w:rFonts w:hint="eastAsia" w:ascii="黑体" w:hAnsi="黑体" w:eastAsia="黑体" w:cs="黑体"/>
          <w:spacing w:val="-1"/>
          <w:sz w:val="72"/>
          <w:szCs w:val="72"/>
          <w:lang w:val="en-US" w:eastAsia="zh-CN"/>
        </w:rPr>
        <w:t>告</w:t>
      </w:r>
    </w:p>
    <w:p w14:paraId="4DF61D13">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jc w:val="center"/>
        <w:textAlignment w:val="baseline"/>
        <w:rPr>
          <w:rFonts w:hint="default" w:ascii="黑体" w:hAnsi="黑体" w:eastAsia="黑体" w:cs="黑体"/>
          <w:spacing w:val="-1"/>
          <w:sz w:val="56"/>
          <w:szCs w:val="56"/>
          <w:lang w:val="en-US" w:eastAsia="zh-CN"/>
        </w:rPr>
      </w:pPr>
      <w:r>
        <w:rPr>
          <w:rFonts w:hint="eastAsia" w:ascii="黑体" w:hAnsi="黑体" w:eastAsia="黑体" w:cs="黑体"/>
          <w:spacing w:val="-1"/>
          <w:sz w:val="56"/>
          <w:szCs w:val="56"/>
          <w:lang w:val="en-US" w:eastAsia="zh-CN"/>
        </w:rPr>
        <w:t>2025.12.20</w:t>
      </w:r>
    </w:p>
    <w:p w14:paraId="70437290">
      <w:pPr>
        <w:rPr>
          <w:rFonts w:hint="eastAsia" w:ascii="黑体" w:hAnsi="黑体" w:eastAsia="黑体" w:cs="黑体"/>
          <w:spacing w:val="-1"/>
          <w:sz w:val="31"/>
          <w:szCs w:val="31"/>
          <w:lang w:val="en-US" w:eastAsia="zh-CN"/>
        </w:rPr>
      </w:pPr>
    </w:p>
    <w:p w14:paraId="270EA14C">
      <w:pPr>
        <w:rPr>
          <w:rFonts w:hint="eastAsia" w:ascii="黑体" w:hAnsi="黑体" w:eastAsia="黑体" w:cs="黑体"/>
          <w:spacing w:val="-1"/>
          <w:sz w:val="31"/>
          <w:szCs w:val="31"/>
          <w:lang w:val="en-US" w:eastAsia="zh-CN"/>
        </w:rPr>
      </w:pPr>
    </w:p>
    <w:p w14:paraId="0A7C943D">
      <w:pPr>
        <w:rPr>
          <w:rFonts w:hint="eastAsia" w:ascii="黑体" w:hAnsi="黑体" w:eastAsia="黑体" w:cs="黑体"/>
          <w:spacing w:val="-1"/>
          <w:sz w:val="31"/>
          <w:szCs w:val="31"/>
          <w:lang w:val="en-US" w:eastAsia="zh-CN"/>
        </w:rPr>
      </w:pPr>
    </w:p>
    <w:p w14:paraId="38F04503">
      <w:pPr>
        <w:rPr>
          <w:rFonts w:ascii="黑体" w:hAnsi="黑体" w:eastAsia="黑体" w:cs="黑体"/>
          <w:spacing w:val="-1"/>
          <w:sz w:val="31"/>
          <w:szCs w:val="31"/>
        </w:rPr>
      </w:pPr>
      <w:r>
        <w:rPr>
          <w:rFonts w:ascii="黑体" w:hAnsi="黑体" w:eastAsia="黑体" w:cs="黑体"/>
          <w:spacing w:val="-1"/>
          <w:sz w:val="31"/>
          <w:szCs w:val="31"/>
        </w:rPr>
        <w:br w:type="page"/>
      </w:r>
    </w:p>
    <w:p w14:paraId="43169C28">
      <w:pPr>
        <w:spacing w:line="244" w:lineRule="auto"/>
        <w:rPr>
          <w:rFonts w:ascii="Arial"/>
          <w:sz w:val="21"/>
        </w:rPr>
      </w:pPr>
    </w:p>
    <w:p w14:paraId="0BD8E377">
      <w:pPr>
        <w:spacing w:line="244" w:lineRule="auto"/>
        <w:rPr>
          <w:rFonts w:ascii="Arial"/>
          <w:sz w:val="21"/>
        </w:rPr>
      </w:pPr>
    </w:p>
    <w:p w14:paraId="2B8674D4">
      <w:pPr>
        <w:spacing w:line="245" w:lineRule="auto"/>
        <w:rPr>
          <w:rFonts w:ascii="Arial"/>
          <w:sz w:val="21"/>
        </w:rPr>
      </w:pPr>
    </w:p>
    <w:p w14:paraId="24A59815">
      <w:pPr>
        <w:rPr>
          <w:rFonts w:hint="eastAsia" w:ascii="黑体" w:hAnsi="黑体" w:eastAsia="黑体" w:cs="黑体"/>
          <w:spacing w:val="-1"/>
          <w:sz w:val="31"/>
          <w:szCs w:val="31"/>
          <w:lang w:eastAsia="zh-CN"/>
        </w:rPr>
      </w:pPr>
      <w:r>
        <w:rPr>
          <w:rFonts w:hint="eastAsia" w:ascii="黑体" w:hAnsi="黑体" w:eastAsia="黑体" w:cs="黑体"/>
          <w:spacing w:val="-1"/>
          <w:sz w:val="31"/>
          <w:szCs w:val="31"/>
          <w:lang w:eastAsia="zh-CN"/>
        </w:rPr>
        <w:drawing>
          <wp:inline distT="0" distB="0" distL="114300" distR="114300">
            <wp:extent cx="5706745" cy="8364220"/>
            <wp:effectExtent l="0" t="0" r="8255" b="17780"/>
            <wp:docPr id="8" name="图片 8" descr="a941bc1bb880fd3d9b82174ed2ce5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941bc1bb880fd3d9b82174ed2ce506c"/>
                    <pic:cNvPicPr>
                      <a:picLocks noChangeAspect="1"/>
                    </pic:cNvPicPr>
                  </pic:nvPicPr>
                  <pic:blipFill>
                    <a:blip r:embed="rId7"/>
                    <a:stretch>
                      <a:fillRect/>
                    </a:stretch>
                  </pic:blipFill>
                  <pic:spPr>
                    <a:xfrm>
                      <a:off x="0" y="0"/>
                      <a:ext cx="5706745" cy="8364220"/>
                    </a:xfrm>
                    <a:prstGeom prst="rect">
                      <a:avLst/>
                    </a:prstGeom>
                  </pic:spPr>
                </pic:pic>
              </a:graphicData>
            </a:graphic>
          </wp:inline>
        </w:drawing>
      </w:r>
    </w:p>
    <w:p w14:paraId="7494827F">
      <w:pPr>
        <w:spacing w:before="100" w:line="230" w:lineRule="auto"/>
        <w:ind w:left="21"/>
        <w:rPr>
          <w:rFonts w:ascii="黑体" w:hAnsi="黑体" w:eastAsia="黑体" w:cs="黑体"/>
          <w:spacing w:val="-1"/>
          <w:sz w:val="31"/>
          <w:szCs w:val="31"/>
        </w:rPr>
      </w:pPr>
      <w:r>
        <w:rPr>
          <w:rFonts w:ascii="黑体" w:hAnsi="黑体" w:eastAsia="黑体" w:cs="黑体"/>
          <w:spacing w:val="-1"/>
          <w:sz w:val="31"/>
          <w:szCs w:val="31"/>
        </w:rPr>
        <w:t>附件</w:t>
      </w:r>
      <w:r>
        <w:rPr>
          <w:rFonts w:ascii="黑体" w:hAnsi="黑体" w:eastAsia="黑体" w:cs="黑体"/>
          <w:spacing w:val="-52"/>
          <w:sz w:val="31"/>
          <w:szCs w:val="31"/>
        </w:rPr>
        <w:t xml:space="preserve"> </w:t>
      </w:r>
      <w:r>
        <w:rPr>
          <w:rFonts w:ascii="黑体" w:hAnsi="黑体" w:eastAsia="黑体" w:cs="黑体"/>
          <w:spacing w:val="-1"/>
          <w:sz w:val="31"/>
          <w:szCs w:val="31"/>
        </w:rPr>
        <w:t>2</w:t>
      </w:r>
    </w:p>
    <w:p w14:paraId="555FD3E0">
      <w:pPr>
        <w:spacing w:before="100" w:line="230" w:lineRule="auto"/>
        <w:ind w:left="21"/>
        <w:rPr>
          <w:rFonts w:hint="eastAsia" w:ascii="黑体" w:hAnsi="黑体" w:eastAsia="黑体" w:cs="黑体"/>
          <w:spacing w:val="-1"/>
          <w:sz w:val="31"/>
          <w:szCs w:val="31"/>
          <w:lang w:val="en-US" w:eastAsia="zh-CN"/>
        </w:rPr>
      </w:pPr>
      <w:r>
        <w:rPr>
          <w:rFonts w:hint="eastAsia" w:ascii="黑体" w:hAnsi="黑体" w:eastAsia="黑体" w:cs="黑体"/>
          <w:spacing w:val="-1"/>
          <w:sz w:val="31"/>
          <w:szCs w:val="31"/>
          <w:lang w:val="en-US" w:eastAsia="zh-CN"/>
        </w:rPr>
        <w:t xml:space="preserve">         </w:t>
      </w:r>
    </w:p>
    <w:p w14:paraId="66394F29">
      <w:pPr>
        <w:spacing w:before="100" w:line="230" w:lineRule="auto"/>
        <w:ind w:left="21"/>
        <w:jc w:val="center"/>
        <w:rPr>
          <w:rFonts w:hint="eastAsia" w:ascii="黑体" w:hAnsi="黑体" w:eastAsia="黑体" w:cs="黑体"/>
          <w:spacing w:val="-1"/>
          <w:sz w:val="40"/>
          <w:szCs w:val="40"/>
          <w:lang w:val="en-US" w:eastAsia="zh-CN"/>
        </w:rPr>
      </w:pPr>
      <w:r>
        <w:rPr>
          <w:rFonts w:hint="eastAsia" w:ascii="黑体" w:hAnsi="黑体" w:eastAsia="黑体" w:cs="黑体"/>
          <w:spacing w:val="-1"/>
          <w:sz w:val="40"/>
          <w:szCs w:val="40"/>
          <w:lang w:val="en-US" w:eastAsia="zh-CN"/>
        </w:rPr>
        <w:t>各级年报和企业年报的报送及发布情况</w:t>
      </w:r>
    </w:p>
    <w:p w14:paraId="231BFFB1">
      <w:pPr>
        <w:spacing w:before="100" w:line="230" w:lineRule="auto"/>
        <w:ind w:left="21"/>
        <w:rPr>
          <w:rFonts w:hint="eastAsia" w:ascii="黑体" w:hAnsi="黑体" w:eastAsia="黑体" w:cs="黑体"/>
          <w:spacing w:val="-1"/>
          <w:sz w:val="40"/>
          <w:szCs w:val="40"/>
          <w:lang w:val="en-US" w:eastAsia="zh-CN"/>
        </w:rPr>
      </w:pPr>
    </w:p>
    <w:p w14:paraId="29DB26C7">
      <w:pPr>
        <w:spacing w:before="100" w:line="230" w:lineRule="auto"/>
        <w:ind w:left="21"/>
        <w:rPr>
          <w:rFonts w:hint="eastAsia" w:asciiTheme="minorEastAsia" w:hAnsiTheme="minorEastAsia" w:eastAsiaTheme="minorEastAsia" w:cstheme="minorEastAsia"/>
          <w:spacing w:val="-1"/>
          <w:sz w:val="28"/>
          <w:szCs w:val="28"/>
          <w:lang w:val="en-US" w:eastAsia="zh-CN"/>
        </w:rPr>
      </w:pPr>
      <w:r>
        <w:rPr>
          <w:rFonts w:hint="eastAsia" w:asciiTheme="minorEastAsia" w:hAnsiTheme="minorEastAsia" w:eastAsiaTheme="minorEastAsia" w:cstheme="minorEastAsia"/>
          <w:spacing w:val="-1"/>
          <w:sz w:val="28"/>
          <w:szCs w:val="28"/>
          <w:lang w:val="en-US" w:eastAsia="zh-CN"/>
        </w:rPr>
        <w:t>地市名称：吕梁市</w:t>
      </w:r>
    </w:p>
    <w:tbl>
      <w:tblPr>
        <w:tblStyle w:val="7"/>
        <w:tblpPr w:leftFromText="180" w:rightFromText="180" w:vertAnchor="text" w:horzAnchor="page" w:tblpX="1642" w:tblpY="2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478"/>
        <w:gridCol w:w="930"/>
        <w:gridCol w:w="825"/>
        <w:gridCol w:w="660"/>
        <w:gridCol w:w="150"/>
        <w:gridCol w:w="1965"/>
        <w:gridCol w:w="1893"/>
      </w:tblGrid>
      <w:tr w14:paraId="4B8A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Pr>
          <w:p w14:paraId="584CA5A8">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序号</w:t>
            </w:r>
          </w:p>
        </w:tc>
        <w:tc>
          <w:tcPr>
            <w:tcW w:w="1478" w:type="dxa"/>
          </w:tcPr>
          <w:p w14:paraId="7EC53B73">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学校名称</w:t>
            </w:r>
          </w:p>
        </w:tc>
        <w:tc>
          <w:tcPr>
            <w:tcW w:w="930" w:type="dxa"/>
          </w:tcPr>
          <w:p w14:paraId="6B1B310E">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是否编制</w:t>
            </w:r>
          </w:p>
        </w:tc>
        <w:tc>
          <w:tcPr>
            <w:tcW w:w="825" w:type="dxa"/>
          </w:tcPr>
          <w:p w14:paraId="38DB2A47">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是否报送</w:t>
            </w:r>
          </w:p>
        </w:tc>
        <w:tc>
          <w:tcPr>
            <w:tcW w:w="810" w:type="dxa"/>
            <w:gridSpan w:val="2"/>
          </w:tcPr>
          <w:p w14:paraId="40ED5D33">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是否发布</w:t>
            </w:r>
          </w:p>
        </w:tc>
        <w:tc>
          <w:tcPr>
            <w:tcW w:w="1965" w:type="dxa"/>
          </w:tcPr>
          <w:p w14:paraId="6C13565C">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是否报送企业年报</w:t>
            </w:r>
          </w:p>
        </w:tc>
        <w:tc>
          <w:tcPr>
            <w:tcW w:w="1893" w:type="dxa"/>
          </w:tcPr>
          <w:p w14:paraId="65933CE7">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年报发布网址</w:t>
            </w:r>
          </w:p>
        </w:tc>
      </w:tr>
      <w:tr w14:paraId="3615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217" w:type="dxa"/>
            <w:gridSpan w:val="8"/>
          </w:tcPr>
          <w:p w14:paraId="6AFFE287">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中等职业教育地市年报</w:t>
            </w:r>
          </w:p>
        </w:tc>
      </w:tr>
      <w:tr w14:paraId="69FD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Pr>
          <w:p w14:paraId="515C6D93">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1</w:t>
            </w:r>
          </w:p>
        </w:tc>
        <w:tc>
          <w:tcPr>
            <w:tcW w:w="1478" w:type="dxa"/>
          </w:tcPr>
          <w:p w14:paraId="65071CF9">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吕梁宏大职业学校</w:t>
            </w:r>
          </w:p>
        </w:tc>
        <w:tc>
          <w:tcPr>
            <w:tcW w:w="930" w:type="dxa"/>
          </w:tcPr>
          <w:p w14:paraId="4CCDB76B">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是</w:t>
            </w:r>
          </w:p>
        </w:tc>
        <w:tc>
          <w:tcPr>
            <w:tcW w:w="825" w:type="dxa"/>
          </w:tcPr>
          <w:p w14:paraId="1BD5FE65">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是</w:t>
            </w:r>
          </w:p>
        </w:tc>
        <w:tc>
          <w:tcPr>
            <w:tcW w:w="810" w:type="dxa"/>
            <w:gridSpan w:val="2"/>
          </w:tcPr>
          <w:p w14:paraId="394B0194">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是</w:t>
            </w:r>
          </w:p>
        </w:tc>
        <w:tc>
          <w:tcPr>
            <w:tcW w:w="1965" w:type="dxa"/>
          </w:tcPr>
          <w:p w14:paraId="37AFE3DF">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否</w:t>
            </w:r>
          </w:p>
        </w:tc>
        <w:tc>
          <w:tcPr>
            <w:tcW w:w="1893" w:type="dxa"/>
          </w:tcPr>
          <w:p w14:paraId="675CCFC8">
            <w:pPr>
              <w:widowControl w:val="0"/>
              <w:spacing w:before="100" w:line="230" w:lineRule="auto"/>
              <w:rPr>
                <w:rFonts w:hint="default"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llhdxx.com</w:t>
            </w:r>
          </w:p>
        </w:tc>
      </w:tr>
      <w:tr w14:paraId="5A86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217" w:type="dxa"/>
            <w:gridSpan w:val="8"/>
          </w:tcPr>
          <w:p w14:paraId="74A245E3">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所属中等职业年报份数（份数:</w:t>
            </w:r>
            <w:bookmarkStart w:id="0" w:name="_GoBack"/>
            <w:bookmarkEnd w:id="0"/>
            <w:r>
              <w:rPr>
                <w:rFonts w:hint="eastAsia" w:asciiTheme="minorEastAsia" w:hAnsiTheme="minorEastAsia" w:eastAsiaTheme="minorEastAsia" w:cstheme="minorEastAsia"/>
                <w:spacing w:val="-1"/>
                <w:sz w:val="28"/>
                <w:szCs w:val="28"/>
                <w:vertAlign w:val="baseline"/>
                <w:lang w:val="en-US" w:eastAsia="zh-CN"/>
              </w:rPr>
              <w:t xml:space="preserve"> ）</w:t>
            </w:r>
          </w:p>
        </w:tc>
      </w:tr>
      <w:tr w14:paraId="6F17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16" w:type="dxa"/>
          </w:tcPr>
          <w:p w14:paraId="0F88894B">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1</w:t>
            </w:r>
          </w:p>
        </w:tc>
        <w:tc>
          <w:tcPr>
            <w:tcW w:w="1478" w:type="dxa"/>
          </w:tcPr>
          <w:p w14:paraId="657D1815">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c>
          <w:tcPr>
            <w:tcW w:w="930" w:type="dxa"/>
          </w:tcPr>
          <w:p w14:paraId="78EBB4B8">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c>
          <w:tcPr>
            <w:tcW w:w="825" w:type="dxa"/>
          </w:tcPr>
          <w:p w14:paraId="4777376E">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c>
          <w:tcPr>
            <w:tcW w:w="660" w:type="dxa"/>
          </w:tcPr>
          <w:p w14:paraId="3D7C4E0A">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c>
          <w:tcPr>
            <w:tcW w:w="2115" w:type="dxa"/>
            <w:gridSpan w:val="2"/>
          </w:tcPr>
          <w:p w14:paraId="37952FB8">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c>
          <w:tcPr>
            <w:tcW w:w="1893" w:type="dxa"/>
          </w:tcPr>
          <w:p w14:paraId="58F25FBA">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r>
      <w:tr w14:paraId="273D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316" w:type="dxa"/>
          </w:tcPr>
          <w:p w14:paraId="1EA9F618">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2</w:t>
            </w:r>
          </w:p>
        </w:tc>
        <w:tc>
          <w:tcPr>
            <w:tcW w:w="1478" w:type="dxa"/>
          </w:tcPr>
          <w:p w14:paraId="0BE026AA">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c>
          <w:tcPr>
            <w:tcW w:w="930" w:type="dxa"/>
          </w:tcPr>
          <w:p w14:paraId="6E22C9C1">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825" w:type="dxa"/>
          </w:tcPr>
          <w:p w14:paraId="45DBB7FD">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810" w:type="dxa"/>
            <w:gridSpan w:val="2"/>
          </w:tcPr>
          <w:p w14:paraId="0811F677">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1965" w:type="dxa"/>
          </w:tcPr>
          <w:p w14:paraId="710917C1">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1893" w:type="dxa"/>
          </w:tcPr>
          <w:p w14:paraId="2EB330BC">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r>
      <w:tr w14:paraId="3909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316" w:type="dxa"/>
          </w:tcPr>
          <w:p w14:paraId="12D4795B">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3</w:t>
            </w:r>
          </w:p>
        </w:tc>
        <w:tc>
          <w:tcPr>
            <w:tcW w:w="1478" w:type="dxa"/>
          </w:tcPr>
          <w:p w14:paraId="06F0F743">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c>
          <w:tcPr>
            <w:tcW w:w="930" w:type="dxa"/>
          </w:tcPr>
          <w:p w14:paraId="3C5BC798">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825" w:type="dxa"/>
          </w:tcPr>
          <w:p w14:paraId="4926C97C">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810" w:type="dxa"/>
            <w:gridSpan w:val="2"/>
          </w:tcPr>
          <w:p w14:paraId="4D958B98">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1965" w:type="dxa"/>
          </w:tcPr>
          <w:p w14:paraId="2BAC7525">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1893" w:type="dxa"/>
          </w:tcPr>
          <w:p w14:paraId="3D0C63FD">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r>
      <w:tr w14:paraId="6F8D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316" w:type="dxa"/>
          </w:tcPr>
          <w:p w14:paraId="7D35EC63">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w:t>
            </w:r>
          </w:p>
        </w:tc>
        <w:tc>
          <w:tcPr>
            <w:tcW w:w="1478" w:type="dxa"/>
          </w:tcPr>
          <w:p w14:paraId="42D57458">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p>
        </w:tc>
        <w:tc>
          <w:tcPr>
            <w:tcW w:w="930" w:type="dxa"/>
          </w:tcPr>
          <w:p w14:paraId="3C8F1B63">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825" w:type="dxa"/>
          </w:tcPr>
          <w:p w14:paraId="7AC8C2EC">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810" w:type="dxa"/>
            <w:gridSpan w:val="2"/>
          </w:tcPr>
          <w:p w14:paraId="180EC347">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1965" w:type="dxa"/>
          </w:tcPr>
          <w:p w14:paraId="7EABC0F6">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1893" w:type="dxa"/>
          </w:tcPr>
          <w:p w14:paraId="680A0313">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r>
      <w:tr w14:paraId="194F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2794" w:type="dxa"/>
            <w:gridSpan w:val="2"/>
          </w:tcPr>
          <w:p w14:paraId="7BA30038">
            <w:pPr>
              <w:widowControl w:val="0"/>
              <w:spacing w:before="100" w:line="230" w:lineRule="auto"/>
              <w:jc w:val="center"/>
              <w:rPr>
                <w:rFonts w:hint="eastAsia" w:asciiTheme="minorEastAsia" w:hAnsiTheme="minorEastAsia" w:eastAsiaTheme="minorEastAsia" w:cstheme="minorEastAsia"/>
                <w:spacing w:val="-1"/>
                <w:sz w:val="28"/>
                <w:szCs w:val="28"/>
                <w:vertAlign w:val="baseline"/>
                <w:lang w:val="en-US" w:eastAsia="zh-CN"/>
              </w:rPr>
            </w:pPr>
            <w:r>
              <w:rPr>
                <w:rFonts w:hint="eastAsia" w:asciiTheme="minorEastAsia" w:hAnsiTheme="minorEastAsia" w:eastAsiaTheme="minorEastAsia" w:cstheme="minorEastAsia"/>
                <w:spacing w:val="-1"/>
                <w:sz w:val="28"/>
                <w:szCs w:val="28"/>
                <w:vertAlign w:val="baseline"/>
                <w:lang w:val="en-US" w:eastAsia="zh-CN"/>
              </w:rPr>
              <w:t>合计（份）</w:t>
            </w:r>
          </w:p>
        </w:tc>
        <w:tc>
          <w:tcPr>
            <w:tcW w:w="930" w:type="dxa"/>
          </w:tcPr>
          <w:p w14:paraId="11B38052">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825" w:type="dxa"/>
          </w:tcPr>
          <w:p w14:paraId="4961F18D">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810" w:type="dxa"/>
            <w:gridSpan w:val="2"/>
          </w:tcPr>
          <w:p w14:paraId="7F1A31EA">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1965" w:type="dxa"/>
          </w:tcPr>
          <w:p w14:paraId="69F0D421">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c>
          <w:tcPr>
            <w:tcW w:w="1893" w:type="dxa"/>
          </w:tcPr>
          <w:p w14:paraId="68ADCB05">
            <w:pPr>
              <w:widowControl w:val="0"/>
              <w:spacing w:before="100" w:line="230" w:lineRule="auto"/>
              <w:rPr>
                <w:rFonts w:hint="eastAsia" w:asciiTheme="minorEastAsia" w:hAnsiTheme="minorEastAsia" w:eastAsiaTheme="minorEastAsia" w:cstheme="minorEastAsia"/>
                <w:spacing w:val="-1"/>
                <w:sz w:val="28"/>
                <w:szCs w:val="28"/>
                <w:vertAlign w:val="baseline"/>
                <w:lang w:val="en-US" w:eastAsia="zh-CN"/>
              </w:rPr>
            </w:pPr>
          </w:p>
        </w:tc>
      </w:tr>
    </w:tbl>
    <w:p w14:paraId="49B41B4D">
      <w:pPr>
        <w:spacing w:before="100" w:line="230" w:lineRule="auto"/>
        <w:ind w:left="21"/>
        <w:rPr>
          <w:rFonts w:hint="default" w:ascii="黑体" w:hAnsi="黑体" w:eastAsia="黑体" w:cs="黑体"/>
          <w:spacing w:val="-1"/>
          <w:sz w:val="28"/>
          <w:szCs w:val="28"/>
          <w:lang w:val="en-US" w:eastAsia="zh-CN"/>
        </w:rPr>
      </w:pPr>
    </w:p>
    <w:p w14:paraId="6BF7667B">
      <w:pPr>
        <w:spacing w:line="253" w:lineRule="auto"/>
        <w:rPr>
          <w:rFonts w:ascii="Arial"/>
          <w:sz w:val="40"/>
          <w:szCs w:val="40"/>
        </w:rPr>
      </w:pPr>
    </w:p>
    <w:p w14:paraId="67CF0D3C">
      <w:pPr>
        <w:spacing w:line="254" w:lineRule="auto"/>
        <w:rPr>
          <w:rFonts w:ascii="Arial"/>
          <w:sz w:val="21"/>
        </w:rPr>
      </w:pPr>
    </w:p>
    <w:p w14:paraId="08E07CC4">
      <w:pPr>
        <w:spacing w:before="117" w:line="215" w:lineRule="auto"/>
        <w:ind w:left="1765"/>
        <w:outlineLvl w:val="0"/>
        <w:rPr>
          <w:rFonts w:ascii="宋体" w:hAnsi="宋体" w:eastAsia="宋体" w:cs="宋体"/>
          <w:spacing w:val="6"/>
          <w:sz w:val="36"/>
          <w:szCs w:val="36"/>
          <w14:textOutline w14:w="6350" w14:cap="flat" w14:cmpd="sng">
            <w14:solidFill>
              <w14:srgbClr w14:val="000000"/>
            </w14:solidFill>
            <w14:prstDash w14:val="solid"/>
            <w14:miter w14:val="0"/>
          </w14:textOutline>
        </w:rPr>
      </w:pPr>
    </w:p>
    <w:p w14:paraId="641EFF4B">
      <w:pPr>
        <w:spacing w:before="117" w:line="215" w:lineRule="auto"/>
        <w:ind w:left="1765"/>
        <w:outlineLvl w:val="0"/>
        <w:rPr>
          <w:rFonts w:ascii="宋体" w:hAnsi="宋体" w:eastAsia="宋体" w:cs="宋体"/>
          <w:spacing w:val="6"/>
          <w:sz w:val="36"/>
          <w:szCs w:val="36"/>
          <w14:textOutline w14:w="6350" w14:cap="flat" w14:cmpd="sng">
            <w14:solidFill>
              <w14:srgbClr w14:val="000000"/>
            </w14:solidFill>
            <w14:prstDash w14:val="solid"/>
            <w14:miter w14:val="0"/>
          </w14:textOutline>
        </w:rPr>
      </w:pPr>
    </w:p>
    <w:p w14:paraId="128CACA3">
      <w:pPr>
        <w:spacing w:before="117" w:line="215" w:lineRule="auto"/>
        <w:ind w:left="1765"/>
        <w:outlineLvl w:val="0"/>
        <w:rPr>
          <w:rFonts w:ascii="宋体" w:hAnsi="宋体" w:eastAsia="宋体" w:cs="宋体"/>
          <w:spacing w:val="6"/>
          <w:sz w:val="36"/>
          <w:szCs w:val="36"/>
          <w14:textOutline w14:w="6350" w14:cap="flat" w14:cmpd="sng">
            <w14:solidFill>
              <w14:srgbClr w14:val="000000"/>
            </w14:solidFill>
            <w14:prstDash w14:val="solid"/>
            <w14:miter w14:val="0"/>
          </w14:textOutline>
        </w:rPr>
      </w:pPr>
    </w:p>
    <w:p w14:paraId="281872FC">
      <w:pPr>
        <w:spacing w:before="117" w:line="215" w:lineRule="auto"/>
        <w:ind w:left="1765"/>
        <w:outlineLvl w:val="0"/>
        <w:rPr>
          <w:rFonts w:ascii="宋体" w:hAnsi="宋体" w:eastAsia="宋体" w:cs="宋体"/>
          <w:spacing w:val="6"/>
          <w:sz w:val="36"/>
          <w:szCs w:val="36"/>
          <w14:textOutline w14:w="6350" w14:cap="flat" w14:cmpd="sng">
            <w14:solidFill>
              <w14:srgbClr w14:val="000000"/>
            </w14:solidFill>
            <w14:prstDash w14:val="solid"/>
            <w14:miter w14:val="0"/>
          </w14:textOutline>
        </w:rPr>
      </w:pPr>
    </w:p>
    <w:p w14:paraId="6BD48289">
      <w:pPr>
        <w:spacing w:before="117" w:line="215" w:lineRule="auto"/>
        <w:ind w:left="1765"/>
        <w:outlineLvl w:val="0"/>
        <w:rPr>
          <w:rFonts w:ascii="宋体" w:hAnsi="宋体" w:eastAsia="宋体" w:cs="宋体"/>
          <w:spacing w:val="6"/>
          <w:sz w:val="36"/>
          <w:szCs w:val="36"/>
          <w14:textOutline w14:w="6350" w14:cap="flat" w14:cmpd="sng">
            <w14:solidFill>
              <w14:srgbClr w14:val="000000"/>
            </w14:solidFill>
            <w14:prstDash w14:val="solid"/>
            <w14:miter w14:val="0"/>
          </w14:textOutline>
        </w:rPr>
      </w:pPr>
    </w:p>
    <w:p w14:paraId="44A3E774">
      <w:pPr>
        <w:spacing w:before="117" w:line="215" w:lineRule="auto"/>
        <w:ind w:left="1765"/>
        <w:outlineLvl w:val="0"/>
        <w:rPr>
          <w:rFonts w:ascii="宋体" w:hAnsi="宋体" w:eastAsia="宋体" w:cs="宋体"/>
          <w:spacing w:val="6"/>
          <w:sz w:val="36"/>
          <w:szCs w:val="36"/>
          <w14:textOutline w14:w="6350" w14:cap="flat" w14:cmpd="sng">
            <w14:solidFill>
              <w14:srgbClr w14:val="000000"/>
            </w14:solidFill>
            <w14:prstDash w14:val="solid"/>
            <w14:miter w14:val="0"/>
          </w14:textOutline>
        </w:rPr>
      </w:pPr>
    </w:p>
    <w:p w14:paraId="2DACAD0A">
      <w:pPr>
        <w:spacing w:before="117" w:line="215" w:lineRule="auto"/>
        <w:ind w:left="1765"/>
        <w:outlineLvl w:val="0"/>
        <w:rPr>
          <w:rFonts w:ascii="宋体" w:hAnsi="宋体" w:eastAsia="宋体" w:cs="宋体"/>
          <w:spacing w:val="6"/>
          <w:sz w:val="36"/>
          <w:szCs w:val="36"/>
          <w14:textOutline w14:w="6350" w14:cap="flat" w14:cmpd="sng">
            <w14:solidFill>
              <w14:srgbClr w14:val="000000"/>
            </w14:solidFill>
            <w14:prstDash w14:val="solid"/>
            <w14:miter w14:val="0"/>
          </w14:textOutline>
        </w:rPr>
      </w:pPr>
    </w:p>
    <w:p w14:paraId="7BE9A8C1">
      <w:pPr>
        <w:spacing w:before="117" w:line="215" w:lineRule="auto"/>
        <w:ind w:left="1765"/>
        <w:outlineLvl w:val="0"/>
        <w:rPr>
          <w:rFonts w:ascii="宋体" w:hAnsi="宋体" w:eastAsia="宋体" w:cs="宋体"/>
          <w:spacing w:val="6"/>
          <w:sz w:val="36"/>
          <w:szCs w:val="36"/>
          <w14:textOutline w14:w="6350" w14:cap="flat" w14:cmpd="sng">
            <w14:solidFill>
              <w14:srgbClr w14:val="000000"/>
            </w14:solidFill>
            <w14:prstDash w14:val="solid"/>
            <w14:miter w14:val="0"/>
          </w14:textOutline>
        </w:rPr>
      </w:pPr>
    </w:p>
    <w:p w14:paraId="2D33D2CF">
      <w:pPr>
        <w:jc w:val="center"/>
      </w:pPr>
      <w:r>
        <w:rPr>
          <w:rFonts w:hint="eastAsia" w:ascii="宋体" w:hAnsi="宋体" w:eastAsia="宋体" w:cs="宋体"/>
          <w:b/>
          <w:bCs/>
          <w:snapToGrid w:val="0"/>
          <w:color w:val="000000"/>
          <w:kern w:val="0"/>
          <w:sz w:val="43"/>
          <w:szCs w:val="43"/>
          <w:lang w:val="en-US" w:eastAsia="zh-CN" w:bidi="ar"/>
        </w:rPr>
        <w:t>吕梁宏大职业学校质量年度报告</w:t>
      </w:r>
    </w:p>
    <w:p w14:paraId="27FFEFC8">
      <w:pPr>
        <w:keepNext w:val="0"/>
        <w:keepLines w:val="0"/>
        <w:widowControl/>
        <w:suppressLineNumbers w:val="0"/>
        <w:jc w:val="center"/>
      </w:pPr>
      <w:r>
        <w:rPr>
          <w:rFonts w:hint="eastAsia" w:ascii="宋体" w:hAnsi="宋体" w:eastAsia="宋体" w:cs="宋体"/>
          <w:b/>
          <w:bCs/>
          <w:snapToGrid w:val="0"/>
          <w:color w:val="000000"/>
          <w:kern w:val="0"/>
          <w:sz w:val="43"/>
          <w:szCs w:val="43"/>
          <w:lang w:val="en-US" w:eastAsia="zh-CN" w:bidi="ar"/>
        </w:rPr>
        <w:t>（2025 年）</w:t>
      </w:r>
    </w:p>
    <w:p w14:paraId="55CE210E">
      <w:pPr>
        <w:spacing w:before="125" w:line="215" w:lineRule="auto"/>
        <w:ind w:left="484"/>
        <w:jc w:val="center"/>
        <w:rPr>
          <w:rFonts w:hint="eastAsia" w:ascii="宋体" w:hAnsi="宋体" w:eastAsia="宋体" w:cs="宋体"/>
          <w:spacing w:val="7"/>
          <w:sz w:val="36"/>
          <w:szCs w:val="36"/>
          <w:lang w:val="en-US" w:eastAsia="zh-CN"/>
          <w14:textOutline w14:w="6350" w14:cap="flat" w14:cmpd="sng">
            <w14:solidFill>
              <w14:srgbClr w14:val="000000"/>
            </w14:solidFill>
            <w14:prstDash w14:val="solid"/>
            <w14:miter w14:val="0"/>
          </w14:textOutline>
        </w:rPr>
      </w:pPr>
    </w:p>
    <w:p w14:paraId="368259D3">
      <w:pPr>
        <w:spacing w:before="125" w:line="215" w:lineRule="auto"/>
        <w:ind w:left="484" w:firstLine="3366" w:firstLineChars="900"/>
        <w:jc w:val="both"/>
        <w:rPr>
          <w:rFonts w:hint="eastAsia" w:ascii="宋体" w:hAnsi="宋体" w:eastAsia="宋体" w:cs="宋体"/>
          <w:spacing w:val="7"/>
          <w:sz w:val="36"/>
          <w:szCs w:val="36"/>
          <w:lang w:val="en-US" w:eastAsia="zh-CN"/>
          <w14:textOutline w14:w="6350" w14:cap="flat" w14:cmpd="sng">
            <w14:solidFill>
              <w14:srgbClr w14:val="000000"/>
            </w14:solidFill>
            <w14:prstDash w14:val="solid"/>
            <w14:miter w14:val="0"/>
          </w14:textOutline>
        </w:rPr>
      </w:pPr>
      <w:r>
        <w:rPr>
          <w:rFonts w:hint="eastAsia" w:ascii="宋体" w:hAnsi="宋体" w:eastAsia="宋体" w:cs="宋体"/>
          <w:spacing w:val="7"/>
          <w:sz w:val="36"/>
          <w:szCs w:val="36"/>
          <w:lang w:val="en-US" w:eastAsia="zh-CN"/>
          <w14:textOutline w14:w="6350" w14:cap="flat" w14:cmpd="sng">
            <w14:solidFill>
              <w14:srgbClr w14:val="000000"/>
            </w14:solidFill>
            <w14:prstDash w14:val="solid"/>
            <w14:miter w14:val="0"/>
          </w14:textOutline>
        </w:rPr>
        <w:t>目   录</w:t>
      </w:r>
    </w:p>
    <w:p w14:paraId="7E71E105">
      <w:pPr>
        <w:pStyle w:val="2"/>
        <w:spacing w:before="101" w:line="222" w:lineRule="auto"/>
      </w:pPr>
      <w:r>
        <w:rPr>
          <w:rFonts w:ascii="Times New Roman" w:hAnsi="Times New Roman" w:eastAsia="Times New Roman" w:cs="Times New Roman"/>
          <w:b/>
          <w:bCs/>
          <w:spacing w:val="9"/>
        </w:rPr>
        <w:t>1.</w:t>
      </w:r>
      <w:r>
        <w:rPr>
          <w:rFonts w:ascii="Times New Roman" w:hAnsi="Times New Roman" w:eastAsia="Times New Roman" w:cs="Times New Roman"/>
          <w:b/>
          <w:bCs/>
          <w:spacing w:val="12"/>
        </w:rPr>
        <w:t xml:space="preserve">  </w:t>
      </w:r>
      <w:r>
        <w:rPr>
          <w:spacing w:val="9"/>
          <w14:textOutline w14:w="5792" w14:cap="flat" w14:cmpd="sng">
            <w14:solidFill>
              <w14:srgbClr w14:val="000000"/>
            </w14:solidFill>
            <w14:prstDash w14:val="solid"/>
            <w14:miter w14:val="0"/>
          </w14:textOutline>
        </w:rPr>
        <w:t>基本情况</w:t>
      </w:r>
    </w:p>
    <w:p w14:paraId="65FA5396">
      <w:pPr>
        <w:pStyle w:val="2"/>
        <w:spacing w:before="185" w:line="559" w:lineRule="exact"/>
        <w:ind w:left="688"/>
        <w:rPr>
          <w:rFonts w:hint="default" w:eastAsia="仿宋"/>
          <w:lang w:val="en-US" w:eastAsia="zh-CN"/>
        </w:rPr>
      </w:pPr>
      <w:r>
        <w:rPr>
          <w:rFonts w:ascii="Times New Roman" w:hAnsi="Times New Roman" w:eastAsia="Times New Roman" w:cs="Times New Roman"/>
          <w:spacing w:val="2"/>
          <w:position w:val="18"/>
        </w:rPr>
        <w:t>1.1</w:t>
      </w:r>
      <w:r>
        <w:rPr>
          <w:rFonts w:hint="eastAsia" w:ascii="Times New Roman" w:hAnsi="Times New Roman" w:eastAsia="宋体" w:cs="Times New Roman"/>
          <w:spacing w:val="2"/>
          <w:position w:val="18"/>
          <w:lang w:val="en-US" w:eastAsia="zh-CN"/>
        </w:rPr>
        <w:t xml:space="preserve"> </w:t>
      </w:r>
      <w:r>
        <w:rPr>
          <w:spacing w:val="2"/>
          <w:position w:val="18"/>
        </w:rPr>
        <w:t>学校概况</w:t>
      </w:r>
      <w:r>
        <w:rPr>
          <w:rFonts w:hint="eastAsia"/>
          <w:spacing w:val="2"/>
          <w:position w:val="18"/>
          <w:lang w:val="en-US" w:eastAsia="zh-CN"/>
        </w:rPr>
        <w:t xml:space="preserve"> </w:t>
      </w:r>
      <w:r>
        <w:rPr>
          <w:rFonts w:hint="eastAsia"/>
          <w:spacing w:val="2"/>
          <w:position w:val="18"/>
          <w:lang w:eastAsia="zh-CN"/>
        </w:rPr>
        <w:t>…………………………………………………</w:t>
      </w:r>
      <w:r>
        <w:rPr>
          <w:rFonts w:hint="eastAsia"/>
          <w:spacing w:val="2"/>
          <w:position w:val="18"/>
          <w:lang w:val="en-US" w:eastAsia="zh-CN"/>
        </w:rPr>
        <w:t>8</w:t>
      </w:r>
    </w:p>
    <w:p w14:paraId="57C3FC34">
      <w:pPr>
        <w:pStyle w:val="2"/>
        <w:spacing w:before="1" w:line="223" w:lineRule="auto"/>
        <w:ind w:left="688"/>
      </w:pPr>
      <w:r>
        <w:rPr>
          <w:rFonts w:ascii="Times New Roman" w:hAnsi="Times New Roman" w:eastAsia="Times New Roman" w:cs="Times New Roman"/>
          <w:spacing w:val="4"/>
        </w:rPr>
        <w:t>1.2</w:t>
      </w:r>
      <w:r>
        <w:rPr>
          <w:rFonts w:hint="eastAsia" w:ascii="Times New Roman" w:hAnsi="Times New Roman" w:eastAsia="宋体" w:cs="Times New Roman"/>
          <w:spacing w:val="4"/>
          <w:lang w:val="en-US" w:eastAsia="zh-CN"/>
        </w:rPr>
        <w:t xml:space="preserve"> </w:t>
      </w:r>
      <w:r>
        <w:rPr>
          <w:spacing w:val="4"/>
        </w:rPr>
        <w:t>专业设置</w:t>
      </w:r>
      <w:r>
        <w:rPr>
          <w:rFonts w:hint="eastAsia"/>
          <w:spacing w:val="4"/>
          <w:lang w:eastAsia="zh-CN"/>
        </w:rPr>
        <w:t>…………………………………………………</w:t>
      </w:r>
      <w:r>
        <w:rPr>
          <w:rFonts w:hint="eastAsia"/>
          <w:spacing w:val="4"/>
          <w:lang w:val="en-US" w:eastAsia="zh-CN"/>
        </w:rPr>
        <w:t>9</w:t>
      </w:r>
      <w:r>
        <w:rPr>
          <w:rFonts w:hint="eastAsia"/>
          <w:spacing w:val="2"/>
          <w:position w:val="18"/>
          <w:lang w:val="en-US" w:eastAsia="zh-CN"/>
        </w:rPr>
        <w:t xml:space="preserve"> </w:t>
      </w:r>
    </w:p>
    <w:p w14:paraId="3F94FFD5">
      <w:pPr>
        <w:pStyle w:val="2"/>
        <w:spacing w:before="187" w:line="222" w:lineRule="auto"/>
        <w:ind w:left="688"/>
      </w:pPr>
      <w:r>
        <w:rPr>
          <w:rFonts w:ascii="Times New Roman" w:hAnsi="Times New Roman" w:eastAsia="Times New Roman" w:cs="Times New Roman"/>
          <w:spacing w:val="2"/>
        </w:rPr>
        <w:t>1.3</w:t>
      </w:r>
      <w:r>
        <w:rPr>
          <w:rFonts w:ascii="Times New Roman" w:hAnsi="Times New Roman" w:eastAsia="Times New Roman" w:cs="Times New Roman"/>
          <w:spacing w:val="47"/>
        </w:rPr>
        <w:t xml:space="preserve"> </w:t>
      </w:r>
      <w:r>
        <w:rPr>
          <w:spacing w:val="2"/>
        </w:rPr>
        <w:t>学生情况</w:t>
      </w:r>
      <w:r>
        <w:rPr>
          <w:rFonts w:hint="eastAsia"/>
          <w:spacing w:val="2"/>
          <w:lang w:eastAsia="zh-CN"/>
        </w:rPr>
        <w:t>…………………………………………………</w:t>
      </w:r>
      <w:r>
        <w:rPr>
          <w:rFonts w:hint="eastAsia"/>
          <w:spacing w:val="2"/>
          <w:lang w:val="en-US" w:eastAsia="zh-CN"/>
        </w:rPr>
        <w:t>10</w:t>
      </w:r>
      <w:r>
        <w:rPr>
          <w:rFonts w:hint="eastAsia"/>
          <w:spacing w:val="2"/>
          <w:position w:val="18"/>
          <w:lang w:val="en-US" w:eastAsia="zh-CN"/>
        </w:rPr>
        <w:t xml:space="preserve"> </w:t>
      </w:r>
    </w:p>
    <w:p w14:paraId="7E86514C">
      <w:pPr>
        <w:pStyle w:val="2"/>
        <w:spacing w:before="186" w:line="222" w:lineRule="auto"/>
        <w:ind w:left="688"/>
      </w:pPr>
      <w:r>
        <w:rPr>
          <w:rFonts w:ascii="Times New Roman" w:hAnsi="Times New Roman" w:eastAsia="Times New Roman" w:cs="Times New Roman"/>
          <w:spacing w:val="5"/>
        </w:rPr>
        <w:t>1.4</w:t>
      </w:r>
      <w:r>
        <w:rPr>
          <w:rFonts w:ascii="Times New Roman" w:hAnsi="Times New Roman" w:eastAsia="Times New Roman" w:cs="Times New Roman"/>
          <w:spacing w:val="26"/>
        </w:rPr>
        <w:t xml:space="preserve"> </w:t>
      </w:r>
      <w:r>
        <w:rPr>
          <w:spacing w:val="5"/>
        </w:rPr>
        <w:t>教师队伍</w:t>
      </w:r>
      <w:r>
        <w:rPr>
          <w:rFonts w:hint="eastAsia"/>
          <w:spacing w:val="5"/>
          <w:lang w:val="en-US" w:eastAsia="zh-CN"/>
        </w:rPr>
        <w:t xml:space="preserve"> </w:t>
      </w:r>
      <w:r>
        <w:rPr>
          <w:rFonts w:hint="eastAsia"/>
          <w:spacing w:val="5"/>
          <w:lang w:eastAsia="zh-CN"/>
        </w:rPr>
        <w:t>………………………………………………</w:t>
      </w:r>
      <w:r>
        <w:rPr>
          <w:rFonts w:hint="eastAsia"/>
          <w:spacing w:val="5"/>
          <w:lang w:val="en-US" w:eastAsia="zh-CN"/>
        </w:rPr>
        <w:t>10</w:t>
      </w:r>
      <w:r>
        <w:rPr>
          <w:rFonts w:hint="eastAsia"/>
          <w:spacing w:val="2"/>
          <w:position w:val="18"/>
          <w:lang w:val="en-US" w:eastAsia="zh-CN"/>
        </w:rPr>
        <w:t xml:space="preserve"> </w:t>
      </w:r>
    </w:p>
    <w:p w14:paraId="44502FFB">
      <w:pPr>
        <w:pStyle w:val="2"/>
        <w:spacing w:before="186" w:line="222" w:lineRule="auto"/>
        <w:ind w:left="688"/>
        <w:rPr>
          <w:rFonts w:hint="default"/>
          <w:lang w:val="en-US"/>
        </w:rPr>
      </w:pPr>
      <w:r>
        <w:rPr>
          <w:rFonts w:ascii="Times New Roman" w:hAnsi="Times New Roman" w:eastAsia="Times New Roman" w:cs="Times New Roman"/>
          <w:spacing w:val="4"/>
        </w:rPr>
        <w:t>1.5</w:t>
      </w:r>
      <w:r>
        <w:rPr>
          <w:rFonts w:ascii="Times New Roman" w:hAnsi="Times New Roman" w:eastAsia="Times New Roman" w:cs="Times New Roman"/>
          <w:spacing w:val="33"/>
        </w:rPr>
        <w:t xml:space="preserve"> </w:t>
      </w:r>
      <w:r>
        <w:rPr>
          <w:spacing w:val="4"/>
        </w:rPr>
        <w:t>社会服务</w:t>
      </w:r>
      <w:r>
        <w:rPr>
          <w:rFonts w:hint="eastAsia"/>
          <w:spacing w:val="4"/>
          <w:lang w:val="en-US" w:eastAsia="zh-CN"/>
        </w:rPr>
        <w:t xml:space="preserve"> </w:t>
      </w:r>
      <w:r>
        <w:rPr>
          <w:rFonts w:hint="eastAsia"/>
          <w:spacing w:val="4"/>
          <w:lang w:eastAsia="zh-CN"/>
        </w:rPr>
        <w:t>………………………………………………</w:t>
      </w:r>
      <w:r>
        <w:rPr>
          <w:rFonts w:hint="eastAsia"/>
          <w:spacing w:val="4"/>
          <w:lang w:val="en-US" w:eastAsia="zh-CN"/>
        </w:rPr>
        <w:t>11</w:t>
      </w:r>
    </w:p>
    <w:p w14:paraId="0F03B5A9">
      <w:pPr>
        <w:pStyle w:val="2"/>
        <w:spacing w:before="188" w:line="221" w:lineRule="auto"/>
      </w:pPr>
      <w:r>
        <w:rPr>
          <w:rFonts w:ascii="Times New Roman" w:hAnsi="Times New Roman" w:eastAsia="Times New Roman" w:cs="Times New Roman"/>
          <w:b/>
          <w:bCs/>
          <w:spacing w:val="10"/>
        </w:rPr>
        <w:t>2.</w:t>
      </w:r>
      <w:r>
        <w:rPr>
          <w:rFonts w:ascii="Times New Roman" w:hAnsi="Times New Roman" w:eastAsia="Times New Roman" w:cs="Times New Roman"/>
          <w:b/>
          <w:bCs/>
          <w:spacing w:val="16"/>
        </w:rPr>
        <w:t xml:space="preserve">  </w:t>
      </w:r>
      <w:r>
        <w:rPr>
          <w:spacing w:val="10"/>
          <w14:textOutline w14:w="5792" w14:cap="flat" w14:cmpd="sng">
            <w14:solidFill>
              <w14:srgbClr w14:val="000000"/>
            </w14:solidFill>
            <w14:prstDash w14:val="solid"/>
            <w14:miter w14:val="0"/>
          </w14:textOutline>
        </w:rPr>
        <w:t>人才培养</w:t>
      </w:r>
    </w:p>
    <w:p w14:paraId="40494D8E">
      <w:pPr>
        <w:pStyle w:val="2"/>
        <w:spacing w:before="188" w:line="560" w:lineRule="exact"/>
        <w:ind w:left="657"/>
        <w:rPr>
          <w:rFonts w:hint="default"/>
          <w:lang w:val="en-US"/>
        </w:rPr>
      </w:pPr>
      <w:r>
        <w:rPr>
          <w:rFonts w:ascii="Times New Roman" w:hAnsi="Times New Roman" w:eastAsia="Times New Roman" w:cs="Times New Roman"/>
          <w:spacing w:val="7"/>
          <w:position w:val="18"/>
        </w:rPr>
        <w:t>2.1</w:t>
      </w:r>
      <w:r>
        <w:rPr>
          <w:rFonts w:ascii="Times New Roman" w:hAnsi="Times New Roman" w:eastAsia="Times New Roman" w:cs="Times New Roman"/>
          <w:spacing w:val="43"/>
          <w:position w:val="18"/>
        </w:rPr>
        <w:t xml:space="preserve"> </w:t>
      </w:r>
      <w:r>
        <w:rPr>
          <w:spacing w:val="7"/>
          <w:position w:val="18"/>
        </w:rPr>
        <w:t>立德树人</w:t>
      </w:r>
      <w:r>
        <w:rPr>
          <w:rFonts w:hint="eastAsia"/>
          <w:spacing w:val="7"/>
          <w:position w:val="18"/>
          <w:lang w:val="en-US" w:eastAsia="zh-CN"/>
        </w:rPr>
        <w:t xml:space="preserve"> </w:t>
      </w:r>
      <w:r>
        <w:rPr>
          <w:rFonts w:hint="eastAsia"/>
          <w:spacing w:val="2"/>
          <w:position w:val="18"/>
          <w:lang w:eastAsia="zh-CN"/>
        </w:rPr>
        <w:t>………………………………………………</w:t>
      </w:r>
      <w:r>
        <w:rPr>
          <w:rFonts w:hint="eastAsia"/>
          <w:spacing w:val="2"/>
          <w:position w:val="18"/>
          <w:lang w:val="en-US" w:eastAsia="zh-CN"/>
        </w:rPr>
        <w:t>12</w:t>
      </w:r>
    </w:p>
    <w:p w14:paraId="50FC4338">
      <w:pPr>
        <w:pStyle w:val="2"/>
        <w:spacing w:before="1" w:line="223" w:lineRule="auto"/>
        <w:ind w:left="657"/>
        <w:rPr>
          <w:rFonts w:hint="default"/>
          <w:lang w:val="en-US"/>
        </w:rPr>
      </w:pPr>
      <w:r>
        <w:rPr>
          <w:rFonts w:ascii="Times New Roman" w:hAnsi="Times New Roman" w:eastAsia="Times New Roman" w:cs="Times New Roman"/>
          <w:spacing w:val="8"/>
        </w:rPr>
        <w:t>2.2</w:t>
      </w:r>
      <w:r>
        <w:rPr>
          <w:rFonts w:ascii="Times New Roman" w:hAnsi="Times New Roman" w:eastAsia="Times New Roman" w:cs="Times New Roman"/>
          <w:spacing w:val="36"/>
        </w:rPr>
        <w:t xml:space="preserve"> </w:t>
      </w:r>
      <w:r>
        <w:rPr>
          <w:spacing w:val="8"/>
        </w:rPr>
        <w:t>专业建设</w:t>
      </w:r>
      <w:r>
        <w:rPr>
          <w:rFonts w:hint="eastAsia"/>
          <w:spacing w:val="8"/>
          <w:lang w:eastAsia="zh-CN"/>
        </w:rPr>
        <w:t>………………………………………………</w:t>
      </w:r>
      <w:r>
        <w:rPr>
          <w:rFonts w:hint="eastAsia"/>
          <w:spacing w:val="8"/>
          <w:lang w:val="en-US" w:eastAsia="zh-CN"/>
        </w:rPr>
        <w:t>14</w:t>
      </w:r>
      <w:r>
        <w:rPr>
          <w:rFonts w:hint="eastAsia"/>
          <w:spacing w:val="2"/>
          <w:position w:val="18"/>
          <w:lang w:val="en-US" w:eastAsia="zh-CN"/>
        </w:rPr>
        <w:t xml:space="preserve"> </w:t>
      </w:r>
    </w:p>
    <w:p w14:paraId="18AC7A6D">
      <w:pPr>
        <w:pStyle w:val="2"/>
        <w:spacing w:before="185" w:line="222" w:lineRule="auto"/>
        <w:ind w:left="657"/>
        <w:rPr>
          <w:rFonts w:hint="default" w:eastAsia="仿宋"/>
          <w:lang w:val="en-US" w:eastAsia="zh-CN"/>
        </w:rPr>
      </w:pPr>
      <w:r>
        <w:rPr>
          <w:rFonts w:ascii="Times New Roman" w:hAnsi="Times New Roman" w:eastAsia="Times New Roman" w:cs="Times New Roman"/>
          <w:spacing w:val="15"/>
        </w:rPr>
        <w:t xml:space="preserve">2.3 </w:t>
      </w:r>
      <w:r>
        <w:rPr>
          <w:spacing w:val="15"/>
        </w:rPr>
        <w:t>课程建设（含教材建设）</w:t>
      </w:r>
      <w:r>
        <w:rPr>
          <w:rFonts w:hint="eastAsia"/>
          <w:spacing w:val="15"/>
          <w:lang w:eastAsia="zh-CN"/>
        </w:rPr>
        <w:t>…………………………</w:t>
      </w:r>
      <w:r>
        <w:rPr>
          <w:rFonts w:hint="eastAsia"/>
          <w:spacing w:val="15"/>
          <w:lang w:val="en-US" w:eastAsia="zh-CN"/>
        </w:rPr>
        <w:t>15</w:t>
      </w:r>
    </w:p>
    <w:p w14:paraId="58CA15C2">
      <w:pPr>
        <w:pStyle w:val="2"/>
        <w:spacing w:before="188" w:line="222" w:lineRule="auto"/>
        <w:ind w:left="657"/>
        <w:rPr>
          <w:rFonts w:hint="default" w:eastAsia="仿宋"/>
          <w:lang w:val="en-US" w:eastAsia="zh-CN"/>
        </w:rPr>
      </w:pPr>
      <w:r>
        <w:rPr>
          <w:rFonts w:ascii="Times New Roman" w:hAnsi="Times New Roman" w:eastAsia="Times New Roman" w:cs="Times New Roman"/>
          <w:spacing w:val="16"/>
        </w:rPr>
        <w:t xml:space="preserve">2.4 </w:t>
      </w:r>
      <w:r>
        <w:rPr>
          <w:spacing w:val="16"/>
        </w:rPr>
        <w:t>教学改革（含数字化教学资源建设）</w:t>
      </w:r>
      <w:r>
        <w:rPr>
          <w:rFonts w:hint="eastAsia"/>
          <w:spacing w:val="16"/>
          <w:lang w:eastAsia="zh-CN"/>
        </w:rPr>
        <w:t>……………</w:t>
      </w:r>
      <w:r>
        <w:rPr>
          <w:rFonts w:hint="eastAsia"/>
          <w:spacing w:val="16"/>
          <w:lang w:val="en-US" w:eastAsia="zh-CN"/>
        </w:rPr>
        <w:t>15</w:t>
      </w:r>
    </w:p>
    <w:p w14:paraId="714783E7">
      <w:pPr>
        <w:pStyle w:val="2"/>
        <w:spacing w:before="186" w:line="561" w:lineRule="exact"/>
        <w:ind w:left="657"/>
        <w:rPr>
          <w:rFonts w:hint="default" w:eastAsia="仿宋"/>
          <w:lang w:val="en-US" w:eastAsia="zh-CN"/>
        </w:rPr>
      </w:pPr>
      <w:r>
        <w:rPr>
          <w:rFonts w:ascii="Times New Roman" w:hAnsi="Times New Roman" w:eastAsia="Times New Roman" w:cs="Times New Roman"/>
          <w:spacing w:val="8"/>
          <w:position w:val="18"/>
        </w:rPr>
        <w:t>2.5</w:t>
      </w:r>
      <w:r>
        <w:rPr>
          <w:rFonts w:ascii="Times New Roman" w:hAnsi="Times New Roman" w:eastAsia="Times New Roman" w:cs="Times New Roman"/>
          <w:spacing w:val="36"/>
          <w:position w:val="18"/>
        </w:rPr>
        <w:t xml:space="preserve"> </w:t>
      </w:r>
      <w:r>
        <w:rPr>
          <w:spacing w:val="8"/>
          <w:position w:val="18"/>
        </w:rPr>
        <w:t>贯通培养</w:t>
      </w:r>
      <w:r>
        <w:rPr>
          <w:rFonts w:hint="eastAsia"/>
          <w:spacing w:val="8"/>
          <w:position w:val="18"/>
          <w:lang w:eastAsia="zh-CN"/>
        </w:rPr>
        <w:t>………………………………………………</w:t>
      </w:r>
      <w:r>
        <w:rPr>
          <w:rFonts w:hint="eastAsia"/>
          <w:spacing w:val="8"/>
          <w:position w:val="18"/>
          <w:lang w:val="en-US" w:eastAsia="zh-CN"/>
        </w:rPr>
        <w:t>16</w:t>
      </w:r>
    </w:p>
    <w:p w14:paraId="0B998004">
      <w:pPr>
        <w:pStyle w:val="2"/>
        <w:spacing w:before="1" w:line="222" w:lineRule="auto"/>
        <w:ind w:left="657"/>
        <w:rPr>
          <w:rFonts w:hint="default" w:eastAsia="仿宋"/>
          <w:lang w:val="en-US" w:eastAsia="zh-CN"/>
        </w:rPr>
      </w:pPr>
      <w:r>
        <w:rPr>
          <w:rFonts w:ascii="Times New Roman" w:hAnsi="Times New Roman" w:eastAsia="Times New Roman" w:cs="Times New Roman"/>
          <w:spacing w:val="9"/>
        </w:rPr>
        <w:t>2.6</w:t>
      </w:r>
      <w:r>
        <w:rPr>
          <w:rFonts w:ascii="Times New Roman" w:hAnsi="Times New Roman" w:eastAsia="Times New Roman" w:cs="Times New Roman"/>
          <w:spacing w:val="29"/>
        </w:rPr>
        <w:t xml:space="preserve"> </w:t>
      </w:r>
      <w:r>
        <w:rPr>
          <w:spacing w:val="9"/>
        </w:rPr>
        <w:t>科教融汇</w:t>
      </w:r>
      <w:r>
        <w:rPr>
          <w:rFonts w:hint="eastAsia"/>
          <w:spacing w:val="9"/>
          <w:lang w:eastAsia="zh-CN"/>
        </w:rPr>
        <w:t>………………………………………………</w:t>
      </w:r>
      <w:r>
        <w:rPr>
          <w:rFonts w:hint="eastAsia"/>
          <w:spacing w:val="9"/>
          <w:lang w:val="en-US" w:eastAsia="zh-CN"/>
        </w:rPr>
        <w:t>16</w:t>
      </w:r>
    </w:p>
    <w:p w14:paraId="5A53BBF6">
      <w:pPr>
        <w:pStyle w:val="2"/>
        <w:spacing w:before="182" w:line="223" w:lineRule="auto"/>
        <w:ind w:left="657"/>
        <w:rPr>
          <w:rFonts w:hint="default" w:eastAsia="仿宋"/>
          <w:lang w:val="en-US" w:eastAsia="zh-CN"/>
        </w:rPr>
      </w:pPr>
      <w:r>
        <w:rPr>
          <w:rFonts w:ascii="Times New Roman" w:hAnsi="Times New Roman" w:eastAsia="Times New Roman" w:cs="Times New Roman"/>
          <w:spacing w:val="11"/>
        </w:rPr>
        <w:t xml:space="preserve">2.7 </w:t>
      </w:r>
      <w:r>
        <w:rPr>
          <w:spacing w:val="11"/>
        </w:rPr>
        <w:t>创新创业</w:t>
      </w:r>
      <w:r>
        <w:rPr>
          <w:rFonts w:hint="eastAsia"/>
          <w:spacing w:val="11"/>
          <w:lang w:val="en-US" w:eastAsia="zh-CN"/>
        </w:rPr>
        <w:t xml:space="preserve">  </w:t>
      </w:r>
      <w:r>
        <w:rPr>
          <w:rFonts w:hint="eastAsia"/>
          <w:spacing w:val="11"/>
          <w:lang w:eastAsia="zh-CN"/>
        </w:rPr>
        <w:t>……………………………………………</w:t>
      </w:r>
      <w:r>
        <w:rPr>
          <w:rFonts w:hint="eastAsia"/>
          <w:spacing w:val="11"/>
          <w:lang w:val="en-US" w:eastAsia="zh-CN"/>
        </w:rPr>
        <w:t>18</w:t>
      </w:r>
    </w:p>
    <w:p w14:paraId="2B432E94">
      <w:pPr>
        <w:pStyle w:val="2"/>
        <w:spacing w:before="188" w:line="222" w:lineRule="auto"/>
        <w:ind w:left="657"/>
        <w:rPr>
          <w:rFonts w:hint="default" w:eastAsia="仿宋"/>
          <w:lang w:val="en-US" w:eastAsia="zh-CN"/>
        </w:rPr>
      </w:pPr>
      <w:r>
        <w:rPr>
          <w:rFonts w:ascii="Times New Roman" w:hAnsi="Times New Roman" w:eastAsia="Times New Roman" w:cs="Times New Roman"/>
          <w:spacing w:val="9"/>
        </w:rPr>
        <w:t>2.8</w:t>
      </w:r>
      <w:r>
        <w:rPr>
          <w:rFonts w:ascii="Times New Roman" w:hAnsi="Times New Roman" w:eastAsia="Times New Roman" w:cs="Times New Roman"/>
          <w:spacing w:val="29"/>
        </w:rPr>
        <w:t xml:space="preserve"> </w:t>
      </w:r>
      <w:r>
        <w:rPr>
          <w:spacing w:val="9"/>
        </w:rPr>
        <w:t>技能大赛</w:t>
      </w:r>
      <w:r>
        <w:rPr>
          <w:rFonts w:hint="eastAsia"/>
          <w:spacing w:val="9"/>
          <w:lang w:eastAsia="zh-CN"/>
        </w:rPr>
        <w:t>………………………………………………</w:t>
      </w:r>
      <w:r>
        <w:rPr>
          <w:rFonts w:hint="eastAsia"/>
          <w:spacing w:val="9"/>
          <w:lang w:val="en-US" w:eastAsia="zh-CN"/>
        </w:rPr>
        <w:t>19</w:t>
      </w:r>
    </w:p>
    <w:p w14:paraId="48136DC7">
      <w:pPr>
        <w:pStyle w:val="2"/>
        <w:spacing w:before="189" w:line="221" w:lineRule="auto"/>
        <w:ind w:left="657"/>
        <w:rPr>
          <w:rFonts w:hint="default" w:eastAsia="仿宋"/>
          <w:lang w:val="en-US" w:eastAsia="zh-CN"/>
        </w:rPr>
      </w:pPr>
      <w:r>
        <w:rPr>
          <w:rFonts w:ascii="Times New Roman" w:hAnsi="Times New Roman" w:eastAsia="Times New Roman" w:cs="Times New Roman"/>
          <w:spacing w:val="9"/>
        </w:rPr>
        <w:t>2.9</w:t>
      </w:r>
      <w:r>
        <w:rPr>
          <w:rFonts w:ascii="Times New Roman" w:hAnsi="Times New Roman" w:eastAsia="Times New Roman" w:cs="Times New Roman"/>
          <w:spacing w:val="29"/>
        </w:rPr>
        <w:t xml:space="preserve"> </w:t>
      </w:r>
      <w:r>
        <w:rPr>
          <w:spacing w:val="9"/>
        </w:rPr>
        <w:t>培养质量</w:t>
      </w:r>
      <w:r>
        <w:rPr>
          <w:rFonts w:hint="eastAsia"/>
          <w:spacing w:val="9"/>
          <w:lang w:eastAsia="zh-CN"/>
        </w:rPr>
        <w:t>………………………………………………</w:t>
      </w:r>
      <w:r>
        <w:rPr>
          <w:rFonts w:hint="eastAsia"/>
          <w:spacing w:val="9"/>
          <w:lang w:val="en-US" w:eastAsia="zh-CN"/>
        </w:rPr>
        <w:t>20</w:t>
      </w:r>
    </w:p>
    <w:p w14:paraId="5A1FFF6C">
      <w:pPr>
        <w:pStyle w:val="2"/>
        <w:spacing w:before="223" w:line="222" w:lineRule="auto"/>
      </w:pPr>
      <w:r>
        <w:rPr>
          <w:rFonts w:ascii="Times New Roman" w:hAnsi="Times New Roman" w:eastAsia="Times New Roman" w:cs="Times New Roman"/>
          <w:b/>
          <w:bCs/>
          <w:spacing w:val="10"/>
        </w:rPr>
        <w:t>3.</w:t>
      </w:r>
      <w:r>
        <w:rPr>
          <w:rFonts w:ascii="Times New Roman" w:hAnsi="Times New Roman" w:eastAsia="Times New Roman" w:cs="Times New Roman"/>
          <w:b/>
          <w:bCs/>
          <w:spacing w:val="17"/>
        </w:rPr>
        <w:t xml:space="preserve">  </w:t>
      </w:r>
      <w:r>
        <w:rPr>
          <w:spacing w:val="10"/>
          <w14:textOutline w14:w="5792" w14:cap="flat" w14:cmpd="sng">
            <w14:solidFill>
              <w14:srgbClr w14:val="000000"/>
            </w14:solidFill>
            <w14:prstDash w14:val="solid"/>
            <w14:miter w14:val="0"/>
          </w14:textOutline>
        </w:rPr>
        <w:t>服务贡献</w:t>
      </w:r>
    </w:p>
    <w:p w14:paraId="548FCB3B">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3.1 服务行业</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21</w:t>
      </w:r>
    </w:p>
    <w:p w14:paraId="42C22B5B">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3.2 服务地方发展</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25</w:t>
      </w:r>
    </w:p>
    <w:p w14:paraId="30897ECB">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3.3 服务乡村振兴</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26</w:t>
      </w:r>
    </w:p>
    <w:p w14:paraId="0942B650">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3.4 服务地方社区</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26</w:t>
      </w:r>
    </w:p>
    <w:p w14:paraId="5E8BF103">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3.5 具</w:t>
      </w:r>
      <w:r>
        <w:rPr>
          <w:rFonts w:hint="eastAsia" w:ascii="Times New Roman" w:hAnsi="Times New Roman" w:eastAsia="宋体" w:cs="Times New Roman"/>
          <w:spacing w:val="9"/>
          <w:lang w:val="en-US" w:eastAsia="zh-CN"/>
        </w:rPr>
        <w:t>有本校</w:t>
      </w:r>
      <w:r>
        <w:rPr>
          <w:rFonts w:ascii="Times New Roman" w:hAnsi="Times New Roman" w:eastAsia="Times New Roman" w:cs="Times New Roman"/>
          <w:spacing w:val="9"/>
        </w:rPr>
        <w:t>特色的服务</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27</w:t>
      </w:r>
    </w:p>
    <w:p w14:paraId="47F7817C">
      <w:pPr>
        <w:pStyle w:val="2"/>
        <w:spacing w:before="220" w:line="222" w:lineRule="auto"/>
      </w:pPr>
      <w:r>
        <w:rPr>
          <w:rFonts w:ascii="Times New Roman" w:hAnsi="Times New Roman" w:eastAsia="Times New Roman" w:cs="Times New Roman"/>
          <w:b/>
          <w:bCs/>
          <w:spacing w:val="8"/>
        </w:rPr>
        <w:t>4.</w:t>
      </w:r>
      <w:r>
        <w:rPr>
          <w:rFonts w:ascii="Times New Roman" w:hAnsi="Times New Roman" w:eastAsia="Times New Roman" w:cs="Times New Roman"/>
          <w:b/>
          <w:bCs/>
          <w:spacing w:val="22"/>
        </w:rPr>
        <w:t xml:space="preserve">  </w:t>
      </w:r>
      <w:r>
        <w:rPr>
          <w:spacing w:val="8"/>
          <w14:textOutline w14:w="5792" w14:cap="flat" w14:cmpd="sng">
            <w14:solidFill>
              <w14:srgbClr w14:val="000000"/>
            </w14:solidFill>
            <w14:prstDash w14:val="solid"/>
            <w14:miter w14:val="0"/>
          </w14:textOutline>
        </w:rPr>
        <w:t>文化传承</w:t>
      </w:r>
    </w:p>
    <w:p w14:paraId="392D3384">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4.1 传承工匠精神</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28</w:t>
      </w:r>
    </w:p>
    <w:p w14:paraId="013154EB">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4.2 传承红色基因</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28</w:t>
      </w:r>
    </w:p>
    <w:p w14:paraId="4D967E3E">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4.3 传承中华优秀传统文化</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29</w:t>
      </w:r>
    </w:p>
    <w:p w14:paraId="0C179A4E">
      <w:pPr>
        <w:pStyle w:val="2"/>
        <w:spacing w:before="220" w:line="220" w:lineRule="auto"/>
      </w:pPr>
      <w:r>
        <w:rPr>
          <w:rFonts w:ascii="Times New Roman" w:hAnsi="Times New Roman" w:eastAsia="Times New Roman" w:cs="Times New Roman"/>
          <w:b/>
          <w:bCs/>
          <w:spacing w:val="5"/>
        </w:rPr>
        <w:t>5.</w:t>
      </w:r>
      <w:r>
        <w:rPr>
          <w:rFonts w:ascii="Times New Roman" w:hAnsi="Times New Roman" w:eastAsia="Times New Roman" w:cs="Times New Roman"/>
          <w:b/>
          <w:bCs/>
          <w:spacing w:val="29"/>
        </w:rPr>
        <w:t xml:space="preserve">  </w:t>
      </w:r>
      <w:r>
        <w:rPr>
          <w:spacing w:val="5"/>
          <w14:textOutline w14:w="5792" w14:cap="flat" w14:cmpd="sng">
            <w14:solidFill>
              <w14:srgbClr w14:val="000000"/>
            </w14:solidFill>
            <w14:prstDash w14:val="solid"/>
            <w14:miter w14:val="0"/>
          </w14:textOutline>
        </w:rPr>
        <w:t>国际合作</w:t>
      </w:r>
    </w:p>
    <w:p w14:paraId="2BB17736">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5.1 合作办学情况</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30</w:t>
      </w:r>
    </w:p>
    <w:p w14:paraId="63F4103C">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5.2 开发标准情况</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30</w:t>
      </w:r>
    </w:p>
    <w:p w14:paraId="3C53A307">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5.3 国（境）外独立办学情况</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30</w:t>
      </w:r>
    </w:p>
    <w:p w14:paraId="5F724FCF">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5.</w:t>
      </w:r>
      <w:r>
        <w:rPr>
          <w:rFonts w:hint="eastAsia" w:ascii="Times New Roman" w:hAnsi="Times New Roman" w:eastAsia="宋体" w:cs="Times New Roman"/>
          <w:spacing w:val="9"/>
          <w:lang w:val="en-US" w:eastAsia="zh-CN"/>
        </w:rPr>
        <w:t>4</w:t>
      </w:r>
      <w:r>
        <w:rPr>
          <w:rFonts w:ascii="Times New Roman" w:hAnsi="Times New Roman" w:eastAsia="Times New Roman" w:cs="Times New Roman"/>
          <w:spacing w:val="9"/>
        </w:rPr>
        <w:t xml:space="preserve"> 助力“ 一带一路”建设情况</w:t>
      </w:r>
      <w:r>
        <w:rPr>
          <w:rFonts w:hint="eastAsia" w:ascii="Times New Roman" w:hAnsi="Times New Roman" w:eastAsia="宋体" w:cs="Times New Roman"/>
          <w:spacing w:val="9"/>
          <w:lang w:val="en-US" w:eastAsia="zh-CN"/>
        </w:rPr>
        <w:t xml:space="preserve"> </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30</w:t>
      </w:r>
    </w:p>
    <w:p w14:paraId="1C21249B">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5.</w:t>
      </w:r>
      <w:r>
        <w:rPr>
          <w:rFonts w:hint="eastAsia" w:ascii="Times New Roman" w:hAnsi="Times New Roman" w:eastAsia="宋体" w:cs="Times New Roman"/>
          <w:spacing w:val="9"/>
          <w:lang w:val="en-US" w:eastAsia="zh-CN"/>
        </w:rPr>
        <w:t>5</w:t>
      </w:r>
      <w:r>
        <w:rPr>
          <w:rFonts w:ascii="Times New Roman" w:hAnsi="Times New Roman" w:eastAsia="Times New Roman" w:cs="Times New Roman"/>
          <w:spacing w:val="9"/>
        </w:rPr>
        <w:t xml:space="preserve"> 提升学生国际化素养情况</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30</w:t>
      </w:r>
    </w:p>
    <w:p w14:paraId="755293A4">
      <w:pPr>
        <w:pStyle w:val="2"/>
        <w:spacing w:before="189" w:line="221" w:lineRule="auto"/>
        <w:rPr>
          <w:rFonts w:ascii="Times New Roman" w:hAnsi="Times New Roman" w:eastAsia="Times New Roman" w:cs="Times New Roman"/>
          <w:b/>
          <w:bCs/>
          <w:spacing w:val="5"/>
        </w:rPr>
      </w:pPr>
      <w:r>
        <w:rPr>
          <w:rFonts w:ascii="Times New Roman" w:hAnsi="Times New Roman" w:eastAsia="Times New Roman" w:cs="Times New Roman"/>
          <w:b/>
          <w:bCs/>
          <w:spacing w:val="5"/>
          <w:lang w:val="en-US" w:eastAsia="en-US"/>
        </w:rPr>
        <w:t>6.</w:t>
      </w:r>
      <w:r>
        <w:rPr>
          <w:rFonts w:ascii="Times New Roman" w:hAnsi="Times New Roman" w:eastAsia="Times New Roman" w:cs="Times New Roman"/>
          <w:b/>
          <w:bCs/>
          <w:spacing w:val="29"/>
          <w:lang w:val="en-US" w:eastAsia="en-US"/>
        </w:rPr>
        <w:t xml:space="preserve">  </w:t>
      </w:r>
      <w:r>
        <w:rPr>
          <w:spacing w:val="5"/>
          <w:lang w:val="en-US" w:eastAsia="en-US"/>
          <w14:textOutline w14:w="5792" w14:cap="flat" w14:cmpd="sng">
            <w14:solidFill>
              <w14:srgbClr w14:val="000000"/>
            </w14:solidFill>
            <w14:prstDash w14:val="solid"/>
            <w14:miter w14:val="0"/>
          </w14:textOutline>
        </w:rPr>
        <w:t>产教融合</w:t>
      </w:r>
    </w:p>
    <w:p w14:paraId="1000B844">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6.1 校企双元育人</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31</w:t>
      </w:r>
    </w:p>
    <w:p w14:paraId="0E96B161">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6.2 市域产教联合体建设</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31</w:t>
      </w:r>
    </w:p>
    <w:p w14:paraId="3744E493">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6.3 行业产教融合共同体建设</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32</w:t>
      </w:r>
    </w:p>
    <w:p w14:paraId="35FEF991">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6.4 开放型区域产教融合实践中心建设</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32</w:t>
      </w:r>
    </w:p>
    <w:p w14:paraId="0995B429">
      <w:pPr>
        <w:pStyle w:val="2"/>
        <w:spacing w:before="220" w:line="220" w:lineRule="auto"/>
        <w:rPr>
          <w:rFonts w:ascii="Times New Roman" w:hAnsi="Times New Roman" w:eastAsia="Times New Roman" w:cs="Times New Roman"/>
          <w:b/>
          <w:bCs/>
          <w:spacing w:val="5"/>
          <w:lang w:val="en-US" w:eastAsia="en-US"/>
        </w:rPr>
      </w:pPr>
      <w:r>
        <w:rPr>
          <w:rFonts w:ascii="Times New Roman" w:hAnsi="Times New Roman" w:eastAsia="Times New Roman" w:cs="Times New Roman"/>
          <w:b/>
          <w:bCs/>
          <w:spacing w:val="5"/>
          <w:lang w:val="en-US" w:eastAsia="en-US"/>
        </w:rPr>
        <w:t xml:space="preserve">7.  </w:t>
      </w:r>
      <w:r>
        <w:rPr>
          <w:rFonts w:hint="eastAsia" w:ascii="Times New Roman" w:hAnsi="Times New Roman" w:eastAsia="宋体" w:cs="Times New Roman"/>
          <w:b/>
          <w:bCs/>
          <w:spacing w:val="5"/>
          <w:lang w:val="en-US" w:eastAsia="zh-CN"/>
        </w:rPr>
        <w:t xml:space="preserve"> </w:t>
      </w:r>
      <w:r>
        <w:rPr>
          <w:spacing w:val="5"/>
          <w:lang w:val="en-US" w:eastAsia="en-US"/>
          <w14:textOutline w14:w="5792" w14:cap="flat" w14:cmpd="sng">
            <w14:solidFill>
              <w14:srgbClr w14:val="000000"/>
            </w14:solidFill>
            <w14:prstDash w14:val="solid"/>
            <w14:miter w14:val="0"/>
          </w14:textOutline>
        </w:rPr>
        <w:t>发展保障</w:t>
      </w:r>
    </w:p>
    <w:p w14:paraId="7B765D3F">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7.1 党建引领</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34</w:t>
      </w:r>
    </w:p>
    <w:p w14:paraId="5E992B7D">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7.2 政策落实</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36</w:t>
      </w:r>
    </w:p>
    <w:p w14:paraId="62DFF94B">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7.3 学校治理</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38</w:t>
      </w:r>
    </w:p>
    <w:p w14:paraId="3BD5D209">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7.4 质量保障</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43</w:t>
      </w:r>
    </w:p>
    <w:p w14:paraId="2321625A">
      <w:pPr>
        <w:pStyle w:val="2"/>
        <w:spacing w:before="189" w:line="221" w:lineRule="auto"/>
        <w:ind w:left="657"/>
        <w:rPr>
          <w:rFonts w:hint="default" w:ascii="Times New Roman" w:hAnsi="Times New Roman" w:eastAsia="宋体" w:cs="Times New Roman"/>
          <w:spacing w:val="9"/>
          <w:lang w:val="en-US" w:eastAsia="zh-CN"/>
        </w:rPr>
      </w:pPr>
      <w:r>
        <w:rPr>
          <w:rFonts w:ascii="Times New Roman" w:hAnsi="Times New Roman" w:eastAsia="Times New Roman" w:cs="Times New Roman"/>
          <w:spacing w:val="9"/>
        </w:rPr>
        <w:t>7.5 经费投入</w:t>
      </w:r>
      <w:r>
        <w:rPr>
          <w:rFonts w:hint="eastAsia" w:ascii="Times New Roman" w:hAnsi="Times New Roman" w:eastAsia="宋体" w:cs="Times New Roman"/>
          <w:spacing w:val="9"/>
          <w:lang w:eastAsia="zh-CN"/>
        </w:rPr>
        <w:t>………………………………………………</w:t>
      </w:r>
      <w:r>
        <w:rPr>
          <w:rFonts w:hint="eastAsia" w:ascii="Times New Roman" w:hAnsi="Times New Roman" w:eastAsia="宋体" w:cs="Times New Roman"/>
          <w:spacing w:val="9"/>
          <w:lang w:val="en-US" w:eastAsia="zh-CN"/>
        </w:rPr>
        <w:t>46</w:t>
      </w:r>
    </w:p>
    <w:p w14:paraId="4893122E">
      <w:pPr>
        <w:pStyle w:val="2"/>
        <w:spacing w:before="220" w:line="223" w:lineRule="auto"/>
        <w:rPr>
          <w:rFonts w:hint="default" w:ascii="Times New Roman" w:hAnsi="Times New Roman" w:eastAsia="仿宋" w:cs="Times New Roman"/>
          <w:b w:val="0"/>
          <w:bCs w:val="0"/>
          <w:lang w:val="en-US" w:eastAsia="zh-CN"/>
        </w:rPr>
      </w:pPr>
      <w:r>
        <w:rPr>
          <w:rFonts w:ascii="Times New Roman" w:hAnsi="Times New Roman" w:eastAsia="Times New Roman" w:cs="Times New Roman"/>
          <w:b/>
          <w:bCs/>
          <w:spacing w:val="7"/>
        </w:rPr>
        <w:t>8.</w:t>
      </w:r>
      <w:r>
        <w:rPr>
          <w:rFonts w:ascii="Times New Roman" w:hAnsi="Times New Roman" w:eastAsia="Times New Roman" w:cs="Times New Roman"/>
          <w:b w:val="0"/>
          <w:bCs w:val="0"/>
          <w:spacing w:val="23"/>
        </w:rPr>
        <w:t xml:space="preserve">  </w:t>
      </w:r>
      <w:r>
        <w:rPr>
          <w:rFonts w:hint="default" w:ascii="Times New Roman" w:hAnsi="Times New Roman" w:cs="Times New Roman"/>
          <w:b w:val="0"/>
          <w:bCs w:val="0"/>
          <w:spacing w:val="7"/>
          <w14:textOutline w14:w="5792" w14:cap="flat" w14:cmpd="sng">
            <w14:solidFill>
              <w14:srgbClr w14:val="000000"/>
            </w14:solidFill>
            <w14:prstDash w14:val="solid"/>
            <w14:miter w14:val="0"/>
          </w14:textOutline>
        </w:rPr>
        <w:t>面临挑战</w:t>
      </w:r>
      <w:r>
        <w:rPr>
          <w:rFonts w:hint="eastAsia" w:ascii="Times New Roman" w:hAnsi="Times New Roman" w:cs="Times New Roman"/>
          <w:b w:val="0"/>
          <w:bCs w:val="0"/>
          <w:spacing w:val="7"/>
          <w:lang w:eastAsia="zh-CN"/>
          <w14:textOutline w14:w="5792" w14:cap="flat" w14:cmpd="sng">
            <w14:solidFill>
              <w14:srgbClr w14:val="000000"/>
            </w14:solidFill>
            <w14:prstDash w14:val="solid"/>
            <w14:miter w14:val="0"/>
          </w14:textOutline>
        </w:rPr>
        <w:t>……………………………………………………</w:t>
      </w:r>
      <w:r>
        <w:rPr>
          <w:rFonts w:hint="eastAsia" w:ascii="Times New Roman" w:hAnsi="Times New Roman" w:cs="Times New Roman"/>
          <w:b w:val="0"/>
          <w:bCs w:val="0"/>
          <w:spacing w:val="7"/>
          <w:lang w:val="en-US" w:eastAsia="zh-CN"/>
          <w14:textOutline w14:w="5792" w14:cap="flat" w14:cmpd="sng">
            <w14:solidFill>
              <w14:srgbClr w14:val="000000"/>
            </w14:solidFill>
            <w14:prstDash w14:val="solid"/>
            <w14:miter w14:val="0"/>
          </w14:textOutline>
        </w:rPr>
        <w:t>46</w:t>
      </w:r>
    </w:p>
    <w:p w14:paraId="048C5471">
      <w:pPr>
        <w:spacing w:before="125" w:line="215" w:lineRule="auto"/>
        <w:ind w:left="484"/>
        <w:jc w:val="center"/>
        <w:rPr>
          <w:rFonts w:hint="default" w:ascii="Times New Roman" w:hAnsi="Times New Roman" w:eastAsia="宋体" w:cs="Times New Roman"/>
          <w:b w:val="0"/>
          <w:bCs w:val="0"/>
          <w:spacing w:val="7"/>
          <w:sz w:val="36"/>
          <w:szCs w:val="36"/>
          <w:lang w:val="en-US" w:eastAsia="zh-CN"/>
          <w14:textOutline w14:w="6350" w14:cap="flat" w14:cmpd="sng">
            <w14:solidFill>
              <w14:srgbClr w14:val="000000"/>
            </w14:solidFill>
            <w14:prstDash w14:val="solid"/>
            <w14:miter w14:val="0"/>
          </w14:textOutline>
        </w:rPr>
      </w:pPr>
    </w:p>
    <w:p w14:paraId="5264FB6E">
      <w:pPr>
        <w:spacing w:before="125" w:line="215" w:lineRule="auto"/>
        <w:jc w:val="both"/>
        <w:rPr>
          <w:rFonts w:hint="eastAsia" w:ascii="宋体" w:hAnsi="宋体" w:eastAsia="宋体" w:cs="宋体"/>
          <w:spacing w:val="7"/>
          <w:sz w:val="36"/>
          <w:szCs w:val="36"/>
          <w:lang w:val="en-US" w:eastAsia="zh-CN"/>
          <w14:textOutline w14:w="6350" w14:cap="flat" w14:cmpd="sng">
            <w14:solidFill>
              <w14:srgbClr w14:val="000000"/>
            </w14:solidFill>
            <w14:prstDash w14:val="solid"/>
            <w14:miter w14:val="0"/>
          </w14:textOutline>
        </w:rPr>
      </w:pPr>
    </w:p>
    <w:p w14:paraId="3D264ED8">
      <w:pPr>
        <w:spacing w:before="125" w:line="215" w:lineRule="auto"/>
        <w:ind w:left="484"/>
        <w:jc w:val="center"/>
        <w:rPr>
          <w:rFonts w:hint="eastAsia" w:ascii="宋体" w:hAnsi="宋体" w:eastAsia="宋体" w:cs="宋体"/>
          <w:spacing w:val="7"/>
          <w:sz w:val="36"/>
          <w:szCs w:val="36"/>
          <w:lang w:val="en-US" w:eastAsia="zh-CN"/>
          <w14:textOutline w14:w="6350" w14:cap="flat" w14:cmpd="sng">
            <w14:solidFill>
              <w14:srgbClr w14:val="000000"/>
            </w14:solidFill>
            <w14:prstDash w14:val="solid"/>
            <w14:miter w14:val="0"/>
          </w14:textOutline>
        </w:rPr>
      </w:pPr>
    </w:p>
    <w:p w14:paraId="7755796C">
      <w:pPr>
        <w:spacing w:before="125" w:line="215" w:lineRule="auto"/>
        <w:ind w:left="484"/>
        <w:jc w:val="center"/>
        <w:rPr>
          <w:rFonts w:ascii="宋体" w:hAnsi="宋体" w:eastAsia="宋体" w:cs="宋体"/>
          <w:sz w:val="36"/>
          <w:szCs w:val="36"/>
        </w:rPr>
      </w:pPr>
      <w:r>
        <w:rPr>
          <w:rFonts w:hint="eastAsia" w:ascii="宋体" w:hAnsi="宋体" w:eastAsia="宋体" w:cs="宋体"/>
          <w:spacing w:val="7"/>
          <w:sz w:val="36"/>
          <w:szCs w:val="36"/>
          <w:lang w:val="en-US" w:eastAsia="zh-CN"/>
          <w14:textOutline w14:w="6350" w14:cap="flat" w14:cmpd="sng">
            <w14:solidFill>
              <w14:srgbClr w14:val="000000"/>
            </w14:solidFill>
            <w14:prstDash w14:val="solid"/>
            <w14:miter w14:val="0"/>
          </w14:textOutline>
        </w:rPr>
        <w:t>图目录</w:t>
      </w:r>
    </w:p>
    <w:p w14:paraId="217AC3A3">
      <w:pPr>
        <w:spacing w:line="316" w:lineRule="auto"/>
        <w:rPr>
          <w:rFonts w:ascii="Arial"/>
          <w:sz w:val="21"/>
        </w:rPr>
      </w:pPr>
    </w:p>
    <w:p w14:paraId="48021519">
      <w:pPr>
        <w:pStyle w:val="2"/>
        <w:keepNext w:val="0"/>
        <w:keepLines w:val="0"/>
        <w:pageBreakBefore w:val="0"/>
        <w:widowControl/>
        <w:kinsoku w:val="0"/>
        <w:wordWrap/>
        <w:overflowPunct/>
        <w:topLinePunct w:val="0"/>
        <w:autoSpaceDE w:val="0"/>
        <w:autoSpaceDN w:val="0"/>
        <w:bidi w:val="0"/>
        <w:adjustRightInd w:val="0"/>
        <w:snapToGrid w:val="0"/>
        <w:spacing w:line="560" w:lineRule="exact"/>
        <w:ind w:firstLine="996" w:firstLineChars="300"/>
        <w:textAlignment w:val="baseline"/>
        <w:rPr>
          <w:rFonts w:hint="default" w:ascii="Times New Roman" w:hAnsi="Times New Roman" w:eastAsia="宋体" w:cs="Times New Roman"/>
          <w:spacing w:val="25"/>
          <w:lang w:val="en-US" w:eastAsia="zh-CN"/>
        </w:rPr>
      </w:pPr>
      <w:r>
        <w:rPr>
          <w:rFonts w:hint="eastAsia"/>
          <w:spacing w:val="11"/>
          <w:lang w:eastAsia="zh-CN"/>
        </w:rPr>
        <w:t>图</w:t>
      </w:r>
      <w:r>
        <w:rPr>
          <w:rFonts w:ascii="Times New Roman" w:hAnsi="Times New Roman" w:eastAsia="Times New Roman" w:cs="Times New Roman"/>
          <w:spacing w:val="11"/>
        </w:rPr>
        <w:t>1</w:t>
      </w:r>
      <w:r>
        <w:rPr>
          <w:rFonts w:hint="eastAsia" w:ascii="Times New Roman" w:hAnsi="Times New Roman" w:eastAsia="宋体" w:cs="Times New Roman"/>
          <w:spacing w:val="25"/>
          <w:lang w:eastAsia="zh-CN"/>
        </w:rPr>
        <w:t>：</w:t>
      </w:r>
      <w:r>
        <w:rPr>
          <w:rFonts w:hint="eastAsia" w:ascii="Times New Roman" w:hAnsi="Times New Roman" w:eastAsia="宋体" w:cs="Times New Roman"/>
          <w:spacing w:val="25"/>
          <w:lang w:val="en-US" w:eastAsia="zh-CN"/>
        </w:rPr>
        <w:t>新购新能源汽修设备…………………………9</w:t>
      </w:r>
    </w:p>
    <w:p w14:paraId="6ECC700D">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Times New Roman" w:hAnsi="Times New Roman" w:eastAsia="宋体" w:cs="Times New Roman"/>
          <w:spacing w:val="25"/>
          <w:lang w:val="en-US" w:eastAsia="zh-CN"/>
        </w:rPr>
      </w:pPr>
      <w:r>
        <w:rPr>
          <w:rFonts w:hint="eastAsia"/>
          <w:spacing w:val="11"/>
          <w:lang w:eastAsia="zh-CN"/>
        </w:rPr>
        <w:t>图2：</w:t>
      </w:r>
      <w:r>
        <w:rPr>
          <w:rFonts w:hint="eastAsia"/>
          <w:spacing w:val="11"/>
          <w:lang w:val="en-US" w:eastAsia="zh-CN"/>
        </w:rPr>
        <w:t>机器人实训室……………………………………10</w:t>
      </w:r>
    </w:p>
    <w:p w14:paraId="34F95222">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Times New Roman" w:hAnsi="Times New Roman" w:eastAsia="宋体" w:cs="Times New Roman"/>
          <w:spacing w:val="25"/>
          <w:lang w:val="en-US" w:eastAsia="zh-CN"/>
        </w:rPr>
      </w:pPr>
      <w:r>
        <w:rPr>
          <w:rFonts w:hint="eastAsia"/>
          <w:spacing w:val="9"/>
          <w:lang w:eastAsia="zh-CN"/>
        </w:rPr>
        <w:t>图</w:t>
      </w:r>
      <w:r>
        <w:rPr>
          <w:rFonts w:ascii="Times New Roman" w:hAnsi="Times New Roman" w:eastAsia="Times New Roman" w:cs="Times New Roman"/>
          <w:spacing w:val="9"/>
        </w:rPr>
        <w:t>3</w:t>
      </w:r>
      <w:r>
        <w:rPr>
          <w:rFonts w:hint="eastAsia" w:ascii="Times New Roman" w:hAnsi="Times New Roman" w:eastAsia="宋体" w:cs="Times New Roman"/>
          <w:spacing w:val="22"/>
          <w:w w:val="101"/>
          <w:lang w:eastAsia="zh-CN"/>
        </w:rPr>
        <w:t>：</w:t>
      </w:r>
      <w:r>
        <w:rPr>
          <w:rFonts w:hint="eastAsia" w:ascii="Times New Roman" w:hAnsi="Times New Roman" w:eastAsia="宋体" w:cs="Times New Roman"/>
          <w:spacing w:val="22"/>
          <w:w w:val="101"/>
          <w:lang w:val="en-US" w:eastAsia="zh-CN"/>
        </w:rPr>
        <w:t>美术</w:t>
      </w:r>
      <w:r>
        <w:rPr>
          <w:rFonts w:hint="eastAsia" w:ascii="Times New Roman" w:hAnsi="Times New Roman" w:eastAsia="宋体" w:cs="Times New Roman"/>
          <w:spacing w:val="25"/>
          <w:lang w:val="en-US" w:eastAsia="zh-CN"/>
        </w:rPr>
        <w:t>社团课 …………………………………15</w:t>
      </w:r>
      <w:r>
        <w:rPr>
          <w:rFonts w:hint="eastAsia"/>
          <w:spacing w:val="11"/>
          <w:lang w:eastAsia="zh-CN"/>
        </w:rPr>
        <w:t>图4：</w:t>
      </w:r>
      <w:r>
        <w:rPr>
          <w:rFonts w:hint="eastAsia"/>
          <w:spacing w:val="11"/>
          <w:lang w:val="en-US" w:eastAsia="zh-CN"/>
        </w:rPr>
        <w:t>舞蹈</w:t>
      </w:r>
      <w:r>
        <w:rPr>
          <w:rFonts w:hint="eastAsia" w:ascii="Times New Roman" w:hAnsi="Times New Roman" w:eastAsia="宋体" w:cs="Times New Roman"/>
          <w:spacing w:val="25"/>
          <w:lang w:val="en-US" w:eastAsia="zh-CN"/>
        </w:rPr>
        <w:t>社团课 …………………………………18</w:t>
      </w:r>
    </w:p>
    <w:p w14:paraId="46BE8A57">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eastAsia="仿宋"/>
          <w:lang w:val="en-US" w:eastAsia="zh-CN"/>
        </w:rPr>
      </w:pPr>
      <w:r>
        <w:rPr>
          <w:rFonts w:hint="eastAsia"/>
          <w:spacing w:val="8"/>
          <w:lang w:eastAsia="zh-CN"/>
        </w:rPr>
        <w:t>图</w:t>
      </w:r>
      <w:r>
        <w:rPr>
          <w:rFonts w:ascii="Times New Roman" w:hAnsi="Times New Roman" w:eastAsia="Times New Roman" w:cs="Times New Roman"/>
          <w:spacing w:val="8"/>
        </w:rPr>
        <w:t>5</w:t>
      </w:r>
      <w:r>
        <w:rPr>
          <w:rFonts w:hint="eastAsia" w:ascii="Times New Roman" w:hAnsi="Times New Roman" w:eastAsia="宋体" w:cs="Times New Roman"/>
          <w:spacing w:val="26"/>
          <w:w w:val="101"/>
          <w:lang w:eastAsia="zh-CN"/>
        </w:rPr>
        <w:t>：“</w:t>
      </w:r>
      <w:r>
        <w:rPr>
          <w:rFonts w:hint="eastAsia" w:ascii="Times New Roman" w:hAnsi="Times New Roman" w:eastAsia="宋体" w:cs="Times New Roman"/>
          <w:spacing w:val="26"/>
          <w:w w:val="101"/>
          <w:lang w:val="en-US" w:eastAsia="zh-CN"/>
        </w:rPr>
        <w:t>学雷锋活动月</w:t>
      </w:r>
      <w:r>
        <w:rPr>
          <w:rFonts w:hint="eastAsia" w:ascii="Times New Roman" w:hAnsi="Times New Roman" w:eastAsia="宋体" w:cs="Times New Roman"/>
          <w:spacing w:val="26"/>
          <w:w w:val="101"/>
          <w:lang w:eastAsia="zh-CN"/>
        </w:rPr>
        <w:t>”</w:t>
      </w:r>
      <w:r>
        <w:rPr>
          <w:rFonts w:hint="eastAsia" w:ascii="Times New Roman" w:hAnsi="Times New Roman" w:eastAsia="宋体" w:cs="Times New Roman"/>
          <w:spacing w:val="26"/>
          <w:w w:val="101"/>
          <w:lang w:val="en-US" w:eastAsia="zh-CN"/>
        </w:rPr>
        <w:t xml:space="preserve">启动仪式 </w:t>
      </w:r>
      <w:r>
        <w:rPr>
          <w:rFonts w:hint="eastAsia" w:ascii="Times New Roman" w:hAnsi="Times New Roman" w:eastAsia="宋体" w:cs="Times New Roman"/>
          <w:spacing w:val="25"/>
          <w:lang w:val="en-US" w:eastAsia="zh-CN"/>
        </w:rPr>
        <w:t>………………19</w:t>
      </w:r>
    </w:p>
    <w:p w14:paraId="568A9F86">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ascii="Times New Roman" w:hAnsi="Times New Roman" w:eastAsia="Times New Roman" w:cs="Times New Roman"/>
          <w:spacing w:val="7"/>
        </w:rPr>
        <w:t>6</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40"/>
          <w:lang w:val="en-US" w:eastAsia="zh-CN"/>
        </w:rPr>
        <w:t>做自己的英雄</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40"/>
          <w:lang w:val="en-US" w:eastAsia="zh-CN"/>
        </w:rPr>
        <w:t xml:space="preserve">演讲比赛 </w:t>
      </w:r>
      <w:r>
        <w:rPr>
          <w:rFonts w:hint="eastAsia" w:ascii="Times New Roman" w:hAnsi="Times New Roman" w:eastAsia="宋体" w:cs="Times New Roman"/>
          <w:spacing w:val="25"/>
          <w:lang w:val="en-US" w:eastAsia="zh-CN"/>
        </w:rPr>
        <w:t>……………20</w:t>
      </w:r>
      <w:r>
        <w:rPr>
          <w:rFonts w:hint="eastAsia"/>
          <w:spacing w:val="7"/>
          <w:lang w:eastAsia="zh-CN"/>
        </w:rPr>
        <w:t>图</w:t>
      </w:r>
      <w:r>
        <w:rPr>
          <w:rFonts w:hint="eastAsia" w:ascii="Times New Roman" w:hAnsi="Times New Roman" w:eastAsia="宋体" w:cs="Times New Roman"/>
          <w:spacing w:val="7"/>
          <w:lang w:val="en-US" w:eastAsia="zh-CN"/>
        </w:rPr>
        <w:t>7</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40"/>
          <w:lang w:val="en-US" w:eastAsia="zh-CN"/>
        </w:rPr>
        <w:t>市</w:t>
      </w:r>
      <w:r>
        <w:rPr>
          <w:rFonts w:hint="eastAsia" w:ascii="Times New Roman" w:hAnsi="Times New Roman" w:eastAsia="宋体" w:cs="Times New Roman"/>
          <w:spacing w:val="25"/>
          <w:lang w:val="en-US" w:eastAsia="zh-CN"/>
        </w:rPr>
        <w:t>技能大赛  ……………………………… 22</w:t>
      </w:r>
      <w:r>
        <w:rPr>
          <w:rFonts w:hint="eastAsia"/>
          <w:spacing w:val="7"/>
          <w:lang w:eastAsia="zh-CN"/>
        </w:rPr>
        <w:t>图</w:t>
      </w:r>
      <w:r>
        <w:rPr>
          <w:rFonts w:hint="eastAsia" w:ascii="Times New Roman" w:hAnsi="Times New Roman" w:eastAsia="宋体" w:cs="Times New Roman"/>
          <w:spacing w:val="7"/>
          <w:lang w:val="en-US" w:eastAsia="zh-CN"/>
        </w:rPr>
        <w:t>8</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40"/>
          <w:lang w:val="en-US" w:eastAsia="zh-CN"/>
        </w:rPr>
        <w:t>省</w:t>
      </w:r>
      <w:r>
        <w:rPr>
          <w:rFonts w:hint="eastAsia" w:ascii="Times New Roman" w:hAnsi="Times New Roman" w:eastAsia="宋体" w:cs="Times New Roman"/>
          <w:spacing w:val="25"/>
          <w:lang w:val="en-US" w:eastAsia="zh-CN"/>
        </w:rPr>
        <w:t>技能大赛  ……………………………… 22</w:t>
      </w:r>
    </w:p>
    <w:p w14:paraId="3BDB90A3">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9</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学生“爱我国防”演讲活动 ………………21</w:t>
      </w:r>
    </w:p>
    <w:p w14:paraId="52B7DC68">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10</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元旦文艺开幕式 ……………………………23</w:t>
      </w:r>
    </w:p>
    <w:p w14:paraId="45C407FB">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11</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元旦文艺舞蹈表演 …………………………23</w:t>
      </w:r>
      <w:r>
        <w:rPr>
          <w:rFonts w:hint="eastAsia"/>
          <w:spacing w:val="7"/>
          <w:lang w:eastAsia="zh-CN"/>
        </w:rPr>
        <w:t>图</w:t>
      </w:r>
      <w:r>
        <w:rPr>
          <w:rFonts w:hint="eastAsia" w:ascii="Times New Roman" w:hAnsi="Times New Roman" w:eastAsia="宋体" w:cs="Times New Roman"/>
          <w:spacing w:val="7"/>
          <w:lang w:val="en-US" w:eastAsia="zh-CN"/>
        </w:rPr>
        <w:t>12</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40"/>
          <w:lang w:val="en-US" w:eastAsia="zh-CN"/>
        </w:rPr>
        <w:t>运动会 …………………………………24</w:t>
      </w:r>
    </w:p>
    <w:p w14:paraId="5B7C6DF1">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spacing w:val="7"/>
          <w:lang w:val="en-US" w:eastAsia="zh-CN"/>
        </w:rPr>
        <w:t>1</w:t>
      </w:r>
      <w:r>
        <w:rPr>
          <w:rFonts w:hint="eastAsia" w:ascii="Times New Roman" w:hAnsi="Times New Roman" w:eastAsia="宋体" w:cs="Times New Roman"/>
          <w:spacing w:val="7"/>
          <w:lang w:val="en-US" w:eastAsia="zh-CN"/>
        </w:rPr>
        <w:t>3</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运动会闭幕式 …………………………… 24</w:t>
      </w:r>
    </w:p>
    <w:p w14:paraId="39A09DAC">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Times New Roman" w:hAnsi="Times New Roman" w:eastAsia="宋体" w:cs="Times New Roman"/>
          <w:spacing w:val="25"/>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14</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运动会部分获奖学生………………………25</w:t>
      </w:r>
      <w:r>
        <w:rPr>
          <w:rFonts w:hint="eastAsia"/>
          <w:spacing w:val="7"/>
          <w:lang w:eastAsia="zh-CN"/>
        </w:rPr>
        <w:t>图</w:t>
      </w:r>
      <w:r>
        <w:rPr>
          <w:rFonts w:hint="eastAsia" w:ascii="Times New Roman" w:hAnsi="Times New Roman" w:eastAsia="宋体" w:cs="Times New Roman"/>
          <w:spacing w:val="7"/>
          <w:lang w:val="en-US" w:eastAsia="zh-CN"/>
        </w:rPr>
        <w:t>15</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学生进社区做公益 ……………………… 27</w:t>
      </w:r>
    </w:p>
    <w:p w14:paraId="4715DF08">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16</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重阳节师生去养老院送祝福 …………… 27</w:t>
      </w:r>
      <w:r>
        <w:rPr>
          <w:rFonts w:hint="eastAsia"/>
          <w:spacing w:val="7"/>
          <w:lang w:eastAsia="zh-CN"/>
        </w:rPr>
        <w:t>图</w:t>
      </w:r>
      <w:r>
        <w:rPr>
          <w:rFonts w:hint="eastAsia" w:ascii="Times New Roman" w:hAnsi="Times New Roman" w:eastAsia="宋体" w:cs="Times New Roman"/>
          <w:spacing w:val="7"/>
          <w:lang w:val="en-US" w:eastAsia="zh-CN"/>
        </w:rPr>
        <w:t>17</w:t>
      </w:r>
      <w:r>
        <w:rPr>
          <w:rFonts w:hint="eastAsia" w:ascii="Times New Roman" w:hAnsi="Times New Roman" w:eastAsia="宋体" w:cs="Times New Roman"/>
          <w:spacing w:val="25"/>
          <w:lang w:val="en-US" w:eastAsia="zh-CN"/>
        </w:rPr>
        <w:t>“传承吕梁英雄精神奋进新时代”歌咏比赛 29</w:t>
      </w:r>
    </w:p>
    <w:p w14:paraId="66A42D3F">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18</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书法师生参加培训 ……………………   29</w:t>
      </w:r>
    </w:p>
    <w:p w14:paraId="1C3D05E6">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19</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教师教研活动 …………………………… 42</w:t>
      </w:r>
    </w:p>
    <w:p w14:paraId="15706315">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20</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消防知识培训 …………………………… 42</w:t>
      </w:r>
      <w:r>
        <w:rPr>
          <w:rFonts w:hint="eastAsia"/>
          <w:spacing w:val="7"/>
          <w:lang w:eastAsia="zh-CN"/>
        </w:rPr>
        <w:t>图</w:t>
      </w:r>
      <w:r>
        <w:rPr>
          <w:rFonts w:hint="eastAsia" w:ascii="Times New Roman" w:hAnsi="Times New Roman" w:eastAsia="宋体" w:cs="Times New Roman"/>
          <w:spacing w:val="7"/>
          <w:lang w:val="en-US" w:eastAsia="zh-CN"/>
        </w:rPr>
        <w:t>21</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25"/>
          <w:lang w:val="en-US" w:eastAsia="zh-CN"/>
        </w:rPr>
        <w:t>教师线下参加培训 ……………………   43</w:t>
      </w:r>
    </w:p>
    <w:p w14:paraId="3A438EDE">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ascii="Arial" w:eastAsia="仿宋"/>
          <w:sz w:val="21"/>
          <w:lang w:val="en-US" w:eastAsia="zh-CN"/>
        </w:rPr>
      </w:pPr>
      <w:r>
        <w:rPr>
          <w:rFonts w:hint="eastAsia"/>
          <w:spacing w:val="7"/>
          <w:lang w:eastAsia="zh-CN"/>
        </w:rPr>
        <w:t>图</w:t>
      </w:r>
      <w:r>
        <w:rPr>
          <w:rFonts w:hint="eastAsia" w:ascii="Times New Roman" w:hAnsi="Times New Roman" w:eastAsia="宋体" w:cs="Times New Roman"/>
          <w:spacing w:val="7"/>
          <w:lang w:val="en-US" w:eastAsia="zh-CN"/>
        </w:rPr>
        <w:t>22</w:t>
      </w:r>
      <w:r>
        <w:rPr>
          <w:rFonts w:hint="eastAsia" w:ascii="Times New Roman" w:hAnsi="Times New Roman" w:eastAsia="宋体" w:cs="Times New Roman"/>
          <w:spacing w:val="40"/>
          <w:lang w:eastAsia="zh-CN"/>
        </w:rPr>
        <w:t>：</w:t>
      </w:r>
      <w:r>
        <w:rPr>
          <w:rFonts w:hint="eastAsia" w:ascii="Times New Roman" w:hAnsi="Times New Roman" w:eastAsia="宋体" w:cs="Times New Roman"/>
          <w:spacing w:val="40"/>
          <w:lang w:val="en-US" w:eastAsia="zh-CN"/>
        </w:rPr>
        <w:t>教师线上培训证书……………………  43</w:t>
      </w:r>
    </w:p>
    <w:p w14:paraId="274AA8E3">
      <w:r>
        <w:br w:type="page"/>
      </w:r>
    </w:p>
    <w:p w14:paraId="76A97F44">
      <w:pPr>
        <w:spacing w:before="125" w:line="215" w:lineRule="auto"/>
        <w:ind w:left="484"/>
        <w:jc w:val="center"/>
        <w:rPr>
          <w:rFonts w:hint="eastAsia" w:ascii="宋体" w:hAnsi="宋体" w:eastAsia="宋体" w:cs="宋体"/>
          <w:spacing w:val="7"/>
          <w:sz w:val="36"/>
          <w:szCs w:val="36"/>
          <w:lang w:val="en-US" w:eastAsia="zh-CN"/>
          <w14:textOutline w14:w="6350" w14:cap="flat" w14:cmpd="sng">
            <w14:solidFill>
              <w14:srgbClr w14:val="000000"/>
            </w14:solidFill>
            <w14:prstDash w14:val="solid"/>
            <w14:miter w14:val="0"/>
          </w14:textOutline>
        </w:rPr>
      </w:pPr>
    </w:p>
    <w:p w14:paraId="15B2D553">
      <w:pPr>
        <w:spacing w:before="125" w:line="215" w:lineRule="auto"/>
        <w:ind w:left="484"/>
        <w:jc w:val="center"/>
        <w:rPr>
          <w:rFonts w:ascii="宋体" w:hAnsi="宋体" w:eastAsia="宋体" w:cs="宋体"/>
          <w:sz w:val="36"/>
          <w:szCs w:val="36"/>
        </w:rPr>
      </w:pPr>
      <w:r>
        <w:rPr>
          <w:rFonts w:hint="eastAsia" w:ascii="宋体" w:hAnsi="宋体" w:eastAsia="宋体" w:cs="宋体"/>
          <w:spacing w:val="7"/>
          <w:sz w:val="36"/>
          <w:szCs w:val="36"/>
          <w:lang w:val="en-US" w:eastAsia="zh-CN"/>
          <w14:textOutline w14:w="6350" w14:cap="flat" w14:cmpd="sng">
            <w14:solidFill>
              <w14:srgbClr w14:val="000000"/>
            </w14:solidFill>
            <w14:prstDash w14:val="solid"/>
            <w14:miter w14:val="0"/>
          </w14:textOutline>
        </w:rPr>
        <w:t>案例目录</w:t>
      </w:r>
    </w:p>
    <w:p w14:paraId="436B33D7">
      <w:pPr>
        <w:spacing w:line="316" w:lineRule="auto"/>
        <w:rPr>
          <w:rFonts w:ascii="Arial"/>
          <w:sz w:val="21"/>
        </w:rPr>
      </w:pPr>
    </w:p>
    <w:p w14:paraId="56F36D61">
      <w:pPr>
        <w:spacing w:line="316" w:lineRule="auto"/>
        <w:rPr>
          <w:rFonts w:ascii="Arial"/>
          <w:sz w:val="21"/>
        </w:rPr>
      </w:pPr>
    </w:p>
    <w:p w14:paraId="249F6EDF">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lang w:val="en-US"/>
        </w:rPr>
      </w:pPr>
      <w:r>
        <w:rPr>
          <w:rFonts w:hint="eastAsia"/>
          <w:spacing w:val="11"/>
          <w:lang w:eastAsia="zh-CN"/>
        </w:rPr>
        <w:t>案例</w:t>
      </w:r>
      <w:r>
        <w:rPr>
          <w:rFonts w:ascii="Times New Roman" w:hAnsi="Times New Roman" w:eastAsia="Times New Roman" w:cs="Times New Roman"/>
          <w:b w:val="0"/>
          <w:bCs w:val="0"/>
          <w:spacing w:val="11"/>
        </w:rPr>
        <w:t>1</w:t>
      </w:r>
      <w:r>
        <w:rPr>
          <w:rFonts w:hint="eastAsia" w:ascii="Times New Roman" w:hAnsi="Times New Roman" w:eastAsia="宋体" w:cs="Times New Roman"/>
          <w:spacing w:val="11"/>
          <w:lang w:val="en-US" w:eastAsia="zh-CN"/>
        </w:rPr>
        <w:t xml:space="preserve">: </w:t>
      </w:r>
      <w:r>
        <w:rPr>
          <w:rFonts w:hint="eastAsia" w:ascii="Times New Roman" w:hAnsi="Times New Roman" w:eastAsia="宋体" w:cs="Times New Roman"/>
          <w:spacing w:val="25"/>
          <w:lang w:val="en-US" w:eastAsia="zh-CN"/>
        </w:rPr>
        <w:t>2-8技能赛………………………………19</w:t>
      </w:r>
    </w:p>
    <w:p w14:paraId="6FE11BC9">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spacing w:val="11"/>
          <w:lang w:val="en-US" w:eastAsia="zh-CN"/>
        </w:rPr>
      </w:pPr>
      <w:r>
        <w:rPr>
          <w:rFonts w:hint="eastAsia"/>
          <w:spacing w:val="11"/>
          <w:lang w:eastAsia="zh-CN"/>
        </w:rPr>
        <w:t>案例2</w:t>
      </w:r>
      <w:r>
        <w:rPr>
          <w:rFonts w:hint="eastAsia"/>
          <w:spacing w:val="11"/>
          <w:lang w:val="en-US" w:eastAsia="zh-CN"/>
        </w:rPr>
        <w:t>:</w:t>
      </w:r>
      <w:r>
        <w:rPr>
          <w:rFonts w:hint="eastAsia" w:ascii="Times New Roman" w:hAnsi="Times New Roman" w:eastAsia="宋体" w:cs="Times New Roman"/>
          <w:spacing w:val="25"/>
          <w:lang w:val="en-US" w:eastAsia="zh-CN"/>
        </w:rPr>
        <w:t>4-3传承中华优秀传统文化</w:t>
      </w:r>
      <w:r>
        <w:rPr>
          <w:rFonts w:hint="eastAsia"/>
          <w:spacing w:val="11"/>
          <w:lang w:val="en-US" w:eastAsia="zh-CN"/>
        </w:rPr>
        <w:t>…………… 29</w:t>
      </w:r>
    </w:p>
    <w:p w14:paraId="5E9EFC2C">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992"/>
        <w:textAlignment w:val="baseline"/>
        <w:rPr>
          <w:rFonts w:hint="default" w:eastAsia="宋体"/>
          <w:lang w:val="en-US" w:eastAsia="zh-CN"/>
        </w:rPr>
      </w:pPr>
      <w:r>
        <w:rPr>
          <w:rFonts w:hint="eastAsia"/>
          <w:spacing w:val="8"/>
          <w:lang w:eastAsia="zh-CN"/>
        </w:rPr>
        <w:t>案例</w:t>
      </w:r>
      <w:r>
        <w:rPr>
          <w:rFonts w:hint="eastAsia"/>
          <w:spacing w:val="8"/>
          <w:lang w:val="en-US" w:eastAsia="zh-CN"/>
        </w:rPr>
        <w:t>3</w:t>
      </w:r>
      <w:r>
        <w:rPr>
          <w:rFonts w:hint="eastAsia" w:ascii="Times New Roman" w:hAnsi="Times New Roman" w:eastAsia="宋体" w:cs="Times New Roman"/>
          <w:spacing w:val="8"/>
          <w:lang w:val="en-US" w:eastAsia="zh-CN"/>
        </w:rPr>
        <w:t>: 7-3学校治理…………………………………41</w:t>
      </w:r>
    </w:p>
    <w:p w14:paraId="0994DE8D">
      <w:pPr>
        <w:rPr>
          <w:rFonts w:ascii="Arial"/>
          <w:sz w:val="21"/>
        </w:rPr>
      </w:pPr>
      <w:r>
        <w:br w:type="page"/>
      </w:r>
    </w:p>
    <w:p w14:paraId="35082D44">
      <w:pPr>
        <w:rPr>
          <w:rFonts w:ascii="Arial"/>
          <w:sz w:val="21"/>
        </w:rPr>
      </w:pPr>
    </w:p>
    <w:p w14:paraId="35B5A049">
      <w:pPr>
        <w:keepNext w:val="0"/>
        <w:keepLines w:val="0"/>
        <w:widowControl/>
        <w:suppressLineNumbers w:val="0"/>
        <w:jc w:val="center"/>
        <w:rPr>
          <w:rFonts w:hint="eastAsia" w:ascii="宋体" w:hAnsi="宋体" w:eastAsia="宋体" w:cs="宋体"/>
          <w:b/>
          <w:bCs/>
          <w:color w:val="000000"/>
          <w:kern w:val="0"/>
          <w:sz w:val="44"/>
          <w:szCs w:val="44"/>
          <w:lang w:val="en-US" w:eastAsia="zh-CN" w:bidi="ar"/>
        </w:rPr>
      </w:pPr>
      <w:r>
        <w:rPr>
          <w:rFonts w:hint="eastAsia" w:ascii="宋体" w:hAnsi="宋体" w:eastAsia="宋体" w:cs="宋体"/>
          <w:b/>
          <w:bCs/>
          <w:color w:val="000000"/>
          <w:kern w:val="0"/>
          <w:sz w:val="44"/>
          <w:szCs w:val="44"/>
          <w:lang w:val="en-US" w:eastAsia="zh-CN" w:bidi="ar"/>
        </w:rPr>
        <w:t>吕梁宏大职业学校2025年度质量报告</w:t>
      </w:r>
    </w:p>
    <w:p w14:paraId="257F5862">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p>
    <w:p w14:paraId="5ADB8EE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根据晋教职成函文件，山西省教育厅关于做好职业教育质量年报 （2025 年度）编制、发布和报送工作的通知要求，我们认真学习了上级文件精神，现编制了吕梁宏大职业学校年度质量报告如下：</w:t>
      </w:r>
    </w:p>
    <w:p w14:paraId="459A78D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一、基本情况   </w:t>
      </w:r>
      <w:r>
        <w:rPr>
          <w:rFonts w:hint="eastAsia" w:ascii="仿宋" w:hAnsi="仿宋" w:eastAsia="仿宋" w:cs="仿宋"/>
          <w:b/>
          <w:bCs/>
          <w:color w:val="000000"/>
          <w:kern w:val="0"/>
          <w:sz w:val="30"/>
          <w:szCs w:val="30"/>
          <w:lang w:val="en-US" w:eastAsia="zh-CN" w:bidi="ar"/>
        </w:rPr>
        <w:t xml:space="preserve">  </w:t>
      </w:r>
    </w:p>
    <w:p w14:paraId="356B535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firstLine="600" w:firstLineChars="200"/>
        <w:jc w:val="left"/>
        <w:textAlignment w:val="baseline"/>
        <w:rPr>
          <w:rFonts w:hint="eastAsia" w:ascii="仿宋" w:hAnsi="仿宋" w:eastAsia="仿宋" w:cs="仿宋"/>
          <w:sz w:val="30"/>
          <w:szCs w:val="30"/>
          <w:highlight w:val="none"/>
          <w:lang w:val="en-US"/>
        </w:rPr>
      </w:pPr>
      <w:r>
        <w:rPr>
          <w:rFonts w:hint="eastAsia" w:ascii="仿宋" w:hAnsi="仿宋" w:eastAsia="仿宋" w:cs="仿宋"/>
          <w:snapToGrid w:val="0"/>
          <w:color w:val="000000"/>
          <w:kern w:val="0"/>
          <w:sz w:val="30"/>
          <w:szCs w:val="30"/>
          <w:highlight w:val="none"/>
          <w:lang w:val="en-US" w:eastAsia="zh-CN" w:bidi="ar"/>
        </w:rPr>
        <w:t xml:space="preserve">吕梁宏大职业学校从创办至今，初心不忘，矢志不渝，依法治校，砥砺前行。2025年认真落实国家、省、市关于加快职业教育改革与发展的一系列政策和文件精神，坚持以立德树人，博学精技为根本，以服务发展地方经济为宗旨，以促进学生就业为导向，扎实推进中等职业教育的改革与创新，大力改善学校办学条件，积极开发和利用国家对职业教育有利资源，努力构建与经济社会发展相适应的现代职业教育体系，实现了中等职业教育与区域经济融合发展、互促共进，服务经济建设的能力和水平显著提升。 </w:t>
      </w:r>
    </w:p>
    <w:p w14:paraId="06C40DA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1.1 学校概况</w:t>
      </w:r>
    </w:p>
    <w:p w14:paraId="6E8B43E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firstLine="600" w:firstLineChars="200"/>
        <w:jc w:val="left"/>
        <w:textAlignment w:val="baseline"/>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吕梁宏大职业学校创办于1998年，是吕梁市教育局批准的一所全日制民办职业高中。该校原校址在吕梁新城区域，2013年因吕梁新城建设需要，该校被离石区政府拆校，在龙凤中学寄居办学10年之久，等待政府落实解决。2022年后半年在离石区政府协调下，该校与离石区田家会村委签订长期租赁校舍办学协议。举办人融资600余万元对该校进行了校舍翻新改造。 进行了操场绿化、美化，水暖电改造，消防设施改造，实训设备添置、课桌凳添置、办公座椅添置，新建门房、厨房、门厅、大门等，使该校焕然一新，上了档次。</w:t>
      </w:r>
    </w:p>
    <w:p w14:paraId="664B927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firstLine="600" w:firstLineChars="200"/>
        <w:jc w:val="left"/>
        <w:textAlignment w:val="baseline"/>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2023年2月16号，师生顺利搬迁新校区。该校位置在离石区滨河南东路（离石区田家会小学东侧），占地60000平米，建筑面积32880平米,都符合生均占地与建筑面积标准。现有教职工</w:t>
      </w:r>
      <w:r>
        <w:rPr>
          <w:rFonts w:hint="eastAsia" w:ascii="仿宋" w:hAnsi="仿宋" w:eastAsia="仿宋" w:cs="仿宋"/>
          <w:color w:val="auto"/>
          <w:sz w:val="30"/>
          <w:szCs w:val="30"/>
          <w:highlight w:val="none"/>
          <w:lang w:val="en-US" w:eastAsia="zh-CN"/>
        </w:rPr>
        <w:t>43</w:t>
      </w:r>
      <w:r>
        <w:rPr>
          <w:rFonts w:hint="eastAsia" w:ascii="仿宋" w:hAnsi="仿宋" w:eastAsia="仿宋" w:cs="仿宋"/>
          <w:color w:val="auto"/>
          <w:sz w:val="30"/>
          <w:szCs w:val="30"/>
          <w:lang w:val="en-US" w:eastAsia="zh-CN"/>
        </w:rPr>
        <w:t>人，其中专任教师</w:t>
      </w:r>
      <w:r>
        <w:rPr>
          <w:rFonts w:hint="eastAsia" w:ascii="仿宋" w:hAnsi="仿宋" w:eastAsia="仿宋" w:cs="仿宋"/>
          <w:color w:val="auto"/>
          <w:sz w:val="30"/>
          <w:szCs w:val="30"/>
          <w:highlight w:val="none"/>
          <w:lang w:val="en-US" w:eastAsia="zh-CN"/>
        </w:rPr>
        <w:t>37</w:t>
      </w:r>
      <w:r>
        <w:rPr>
          <w:rFonts w:hint="eastAsia" w:ascii="仿宋" w:hAnsi="仿宋" w:eastAsia="仿宋" w:cs="仿宋"/>
          <w:color w:val="auto"/>
          <w:sz w:val="30"/>
          <w:szCs w:val="30"/>
          <w:lang w:val="en-US" w:eastAsia="zh-CN"/>
        </w:rPr>
        <w:t>人，后勤人员</w:t>
      </w:r>
      <w:r>
        <w:rPr>
          <w:rFonts w:hint="eastAsia" w:ascii="仿宋" w:hAnsi="仿宋" w:eastAsia="仿宋" w:cs="仿宋"/>
          <w:color w:val="auto"/>
          <w:sz w:val="30"/>
          <w:szCs w:val="30"/>
          <w:highlight w:val="none"/>
          <w:lang w:val="en-US" w:eastAsia="zh-CN"/>
        </w:rPr>
        <w:t>6人</w:t>
      </w:r>
      <w:r>
        <w:rPr>
          <w:rFonts w:hint="eastAsia" w:ascii="仿宋" w:hAnsi="仿宋" w:eastAsia="仿宋" w:cs="仿宋"/>
          <w:color w:val="auto"/>
          <w:sz w:val="30"/>
          <w:szCs w:val="30"/>
          <w:lang w:val="en-US" w:eastAsia="zh-CN"/>
        </w:rPr>
        <w:t>，定期开展了教职员工的教学培训。现在校学生共</w:t>
      </w:r>
      <w:r>
        <w:rPr>
          <w:rFonts w:hint="eastAsia" w:ascii="仿宋" w:hAnsi="仿宋" w:eastAsia="仿宋" w:cs="仿宋"/>
          <w:color w:val="auto"/>
          <w:sz w:val="30"/>
          <w:szCs w:val="30"/>
          <w:highlight w:val="none"/>
          <w:lang w:val="en-US" w:eastAsia="zh-CN"/>
        </w:rPr>
        <w:t>155</w:t>
      </w:r>
      <w:r>
        <w:rPr>
          <w:rFonts w:hint="eastAsia" w:ascii="仿宋" w:hAnsi="仿宋" w:eastAsia="仿宋" w:cs="仿宋"/>
          <w:color w:val="auto"/>
          <w:sz w:val="30"/>
          <w:szCs w:val="30"/>
          <w:lang w:val="en-US" w:eastAsia="zh-CN"/>
        </w:rPr>
        <w:t>人。教学仪器设备总价值323.4万元，其中新增加设施设备203.4万元。图书6500余册。</w:t>
      </w:r>
    </w:p>
    <w:p w14:paraId="0941D26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firstLine="600" w:firstLineChars="200"/>
        <w:jc w:val="left"/>
        <w:textAlignment w:val="baseline"/>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inline distT="0" distB="0" distL="114300" distR="114300">
            <wp:extent cx="4835525" cy="3047365"/>
            <wp:effectExtent l="0" t="0" r="3175" b="635"/>
            <wp:docPr id="7" name="图片 7" descr="4d64564b7182fded739922919cff3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d64564b7182fded739922919cff33a8"/>
                    <pic:cNvPicPr>
                      <a:picLocks noChangeAspect="1"/>
                    </pic:cNvPicPr>
                  </pic:nvPicPr>
                  <pic:blipFill>
                    <a:blip r:embed="rId8"/>
                    <a:stretch>
                      <a:fillRect/>
                    </a:stretch>
                  </pic:blipFill>
                  <pic:spPr>
                    <a:xfrm>
                      <a:off x="0" y="0"/>
                      <a:ext cx="4835525" cy="3047365"/>
                    </a:xfrm>
                    <a:prstGeom prst="rect">
                      <a:avLst/>
                    </a:prstGeom>
                  </pic:spPr>
                </pic:pic>
              </a:graphicData>
            </a:graphic>
          </wp:inline>
        </w:drawing>
      </w:r>
    </w:p>
    <w:p w14:paraId="6EAFAEC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firstLine="600" w:firstLineChars="200"/>
        <w:jc w:val="left"/>
        <w:textAlignment w:val="baseline"/>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 xml:space="preserve">            图一 新购新能源汽修设备</w:t>
      </w:r>
    </w:p>
    <w:p w14:paraId="7494E2B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snapToGrid w:val="0"/>
          <w:color w:val="000000"/>
          <w:kern w:val="0"/>
          <w:sz w:val="30"/>
          <w:szCs w:val="30"/>
          <w:highlight w:val="none"/>
          <w:lang w:val="en-US" w:eastAsia="zh-CN" w:bidi="ar"/>
        </w:rPr>
      </w:pPr>
      <w:r>
        <w:rPr>
          <w:rFonts w:hint="eastAsia" w:ascii="仿宋" w:hAnsi="仿宋" w:eastAsia="仿宋" w:cs="仿宋"/>
          <w:snapToGrid w:val="0"/>
          <w:color w:val="000000"/>
          <w:kern w:val="0"/>
          <w:sz w:val="30"/>
          <w:szCs w:val="30"/>
          <w:highlight w:val="none"/>
          <w:lang w:val="en-US" w:eastAsia="zh-CN" w:bidi="ar"/>
        </w:rPr>
        <w:t>该校基础设施完善，配套齐全，师资力量雄厚，教育教学质量过硬。学生管理“军事化”，后勤服务“社会化”，社团活动“大学化”。学校坚持“突出专业特色、以人为本服务”的宗旨，以“向学生负责、家长负责、社会负责”为第一责任意识，以“厚素养、精技能、善服务”为培养方向，注重学生实践技能及综合素质培养，注重学生继续深造及对口就业，办学27 年来，为社会培养和输送了2万余名实用型技能人才。</w:t>
      </w:r>
    </w:p>
    <w:p w14:paraId="1E4AB54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1.2 专业设置 </w:t>
      </w:r>
    </w:p>
    <w:p w14:paraId="1F2D84E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300" w:firstLineChars="100"/>
        <w:jc w:val="left"/>
        <w:textAlignment w:val="baseline"/>
        <w:rPr>
          <w:rFonts w:hint="eastAsia" w:ascii="仿宋" w:hAnsi="仿宋" w:eastAsia="仿宋" w:cs="仿宋"/>
          <w:snapToGrid w:val="0"/>
          <w:color w:val="000000"/>
          <w:kern w:val="0"/>
          <w:sz w:val="30"/>
          <w:szCs w:val="30"/>
          <w:highlight w:val="none"/>
          <w:lang w:val="en-US" w:eastAsia="zh-CN" w:bidi="ar"/>
        </w:rPr>
      </w:pPr>
      <w:r>
        <w:rPr>
          <w:rFonts w:hint="eastAsia" w:ascii="仿宋" w:hAnsi="仿宋" w:eastAsia="仿宋" w:cs="仿宋"/>
          <w:color w:val="000000"/>
          <w:kern w:val="0"/>
          <w:sz w:val="30"/>
          <w:szCs w:val="30"/>
          <w:lang w:val="en-US" w:eastAsia="zh-CN" w:bidi="ar"/>
        </w:rPr>
        <w:t xml:space="preserve">  该校</w:t>
      </w:r>
      <w:r>
        <w:rPr>
          <w:rFonts w:hint="eastAsia" w:ascii="仿宋" w:hAnsi="仿宋" w:eastAsia="仿宋" w:cs="仿宋"/>
          <w:snapToGrid w:val="0"/>
          <w:color w:val="000000"/>
          <w:kern w:val="0"/>
          <w:sz w:val="30"/>
          <w:szCs w:val="30"/>
          <w:highlight w:val="none"/>
          <w:lang w:val="en-US" w:eastAsia="zh-CN" w:bidi="ar"/>
        </w:rPr>
        <w:t>现开设有新能源汽修、计算机应用、航空服务、铁路运输与服务、美发与形象设计、机电一体化、美术、书法、舞蹈、运动训练等专业，配备计算机实训室、机电一体化实训室、航空服务实训室、新能源汽修实训室、美容美发实训室、舞蹈实训室、书法美术实训室、挖机铲车实训基地，为学生实习就业搭建了良好平台。</w:t>
      </w:r>
    </w:p>
    <w:p w14:paraId="07ACCC0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300" w:firstLineChars="100"/>
        <w:jc w:val="left"/>
        <w:textAlignment w:val="baseline"/>
        <w:rPr>
          <w:rFonts w:hint="default" w:ascii="仿宋" w:hAnsi="仿宋" w:eastAsia="仿宋" w:cs="仿宋"/>
          <w:snapToGrid w:val="0"/>
          <w:color w:val="000000"/>
          <w:kern w:val="0"/>
          <w:sz w:val="30"/>
          <w:szCs w:val="30"/>
          <w:highlight w:val="none"/>
          <w:lang w:val="en-US" w:eastAsia="zh-CN" w:bidi="ar"/>
        </w:rPr>
      </w:pPr>
      <w:r>
        <w:rPr>
          <w:rFonts w:hint="default" w:ascii="仿宋" w:hAnsi="仿宋" w:eastAsia="仿宋" w:cs="仿宋"/>
          <w:snapToGrid w:val="0"/>
          <w:color w:val="000000"/>
          <w:kern w:val="0"/>
          <w:sz w:val="30"/>
          <w:szCs w:val="30"/>
          <w:highlight w:val="none"/>
          <w:lang w:val="en-US" w:eastAsia="zh-CN" w:bidi="ar"/>
        </w:rPr>
        <w:drawing>
          <wp:inline distT="0" distB="0" distL="114300" distR="114300">
            <wp:extent cx="5373370" cy="3164840"/>
            <wp:effectExtent l="0" t="0" r="17780" b="16510"/>
            <wp:docPr id="10" name="图片 10" descr="4f939f7382b7d80d93b813f76965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f939f7382b7d80d93b813f769659770"/>
                    <pic:cNvPicPr>
                      <a:picLocks noChangeAspect="1"/>
                    </pic:cNvPicPr>
                  </pic:nvPicPr>
                  <pic:blipFill>
                    <a:blip r:embed="rId9"/>
                    <a:stretch>
                      <a:fillRect/>
                    </a:stretch>
                  </pic:blipFill>
                  <pic:spPr>
                    <a:xfrm>
                      <a:off x="0" y="0"/>
                      <a:ext cx="5373370" cy="3164840"/>
                    </a:xfrm>
                    <a:prstGeom prst="rect">
                      <a:avLst/>
                    </a:prstGeom>
                  </pic:spPr>
                </pic:pic>
              </a:graphicData>
            </a:graphic>
          </wp:inline>
        </w:drawing>
      </w:r>
    </w:p>
    <w:p w14:paraId="6E4BDA1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300" w:firstLineChars="100"/>
        <w:jc w:val="left"/>
        <w:textAlignment w:val="baseline"/>
        <w:rPr>
          <w:rFonts w:hint="default" w:ascii="仿宋" w:hAnsi="仿宋" w:eastAsia="仿宋" w:cs="仿宋"/>
          <w:snapToGrid w:val="0"/>
          <w:color w:val="000000"/>
          <w:kern w:val="0"/>
          <w:sz w:val="30"/>
          <w:szCs w:val="30"/>
          <w:highlight w:val="none"/>
          <w:lang w:val="en-US" w:eastAsia="zh-CN" w:bidi="ar"/>
        </w:rPr>
      </w:pPr>
      <w:r>
        <w:rPr>
          <w:rFonts w:hint="eastAsia" w:ascii="仿宋" w:hAnsi="仿宋" w:eastAsia="仿宋" w:cs="仿宋"/>
          <w:snapToGrid w:val="0"/>
          <w:color w:val="000000"/>
          <w:kern w:val="0"/>
          <w:sz w:val="30"/>
          <w:szCs w:val="30"/>
          <w:highlight w:val="none"/>
          <w:lang w:val="en-US" w:eastAsia="zh-CN" w:bidi="ar"/>
        </w:rPr>
        <w:t xml:space="preserve">               图二  机器人实训室</w:t>
      </w:r>
    </w:p>
    <w:p w14:paraId="5D9F53B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1.3 学生情况</w:t>
      </w:r>
    </w:p>
    <w:p w14:paraId="580E4E2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lang w:val="en-US" w:eastAsia="zh-CN" w:bidi="ar"/>
        </w:rPr>
        <w:t>该校现有在校学生</w:t>
      </w:r>
      <w:r>
        <w:rPr>
          <w:rFonts w:hint="eastAsia" w:ascii="仿宋" w:hAnsi="仿宋" w:eastAsia="仿宋" w:cs="仿宋"/>
          <w:color w:val="000000"/>
          <w:kern w:val="0"/>
          <w:sz w:val="30"/>
          <w:szCs w:val="30"/>
          <w:highlight w:val="none"/>
          <w:lang w:val="en-US" w:eastAsia="zh-CN" w:bidi="ar"/>
        </w:rPr>
        <w:t>155</w:t>
      </w:r>
      <w:r>
        <w:rPr>
          <w:rFonts w:hint="eastAsia" w:ascii="仿宋" w:hAnsi="仿宋" w:eastAsia="仿宋" w:cs="仿宋"/>
          <w:color w:val="000000"/>
          <w:kern w:val="0"/>
          <w:sz w:val="30"/>
          <w:szCs w:val="30"/>
          <w:lang w:val="en-US" w:eastAsia="zh-CN" w:bidi="ar"/>
        </w:rPr>
        <w:t>名，高一学生</w:t>
      </w:r>
      <w:r>
        <w:rPr>
          <w:rFonts w:hint="eastAsia" w:ascii="仿宋" w:hAnsi="仿宋" w:eastAsia="仿宋" w:cs="仿宋"/>
          <w:color w:val="000000"/>
          <w:kern w:val="0"/>
          <w:sz w:val="30"/>
          <w:szCs w:val="30"/>
          <w:highlight w:val="none"/>
          <w:lang w:val="en-US" w:eastAsia="zh-CN" w:bidi="ar"/>
        </w:rPr>
        <w:t>39</w:t>
      </w:r>
      <w:r>
        <w:rPr>
          <w:rFonts w:hint="eastAsia" w:ascii="仿宋" w:hAnsi="仿宋" w:eastAsia="仿宋" w:cs="仿宋"/>
          <w:color w:val="000000"/>
          <w:kern w:val="0"/>
          <w:sz w:val="30"/>
          <w:szCs w:val="30"/>
          <w:lang w:val="en-US" w:eastAsia="zh-CN" w:bidi="ar"/>
        </w:rPr>
        <w:t>人，高二学生</w:t>
      </w:r>
      <w:r>
        <w:rPr>
          <w:rFonts w:hint="eastAsia" w:ascii="仿宋" w:hAnsi="仿宋" w:eastAsia="仿宋" w:cs="仿宋"/>
          <w:color w:val="000000"/>
          <w:kern w:val="0"/>
          <w:sz w:val="30"/>
          <w:szCs w:val="30"/>
          <w:highlight w:val="none"/>
          <w:lang w:val="en-US" w:eastAsia="zh-CN" w:bidi="ar"/>
        </w:rPr>
        <w:t>44</w:t>
      </w:r>
      <w:r>
        <w:rPr>
          <w:rFonts w:hint="eastAsia" w:ascii="仿宋" w:hAnsi="仿宋" w:eastAsia="仿宋" w:cs="仿宋"/>
          <w:color w:val="000000"/>
          <w:kern w:val="0"/>
          <w:sz w:val="30"/>
          <w:szCs w:val="30"/>
          <w:lang w:val="en-US" w:eastAsia="zh-CN" w:bidi="ar"/>
        </w:rPr>
        <w:t>人，高三学生</w:t>
      </w:r>
      <w:r>
        <w:rPr>
          <w:rFonts w:hint="eastAsia" w:ascii="仿宋" w:hAnsi="仿宋" w:eastAsia="仿宋" w:cs="仿宋"/>
          <w:color w:val="000000"/>
          <w:kern w:val="0"/>
          <w:sz w:val="30"/>
          <w:szCs w:val="30"/>
          <w:highlight w:val="none"/>
          <w:lang w:val="en-US" w:eastAsia="zh-CN" w:bidi="ar"/>
        </w:rPr>
        <w:t>73</w:t>
      </w:r>
      <w:r>
        <w:rPr>
          <w:rFonts w:hint="eastAsia" w:ascii="仿宋" w:hAnsi="仿宋" w:eastAsia="仿宋" w:cs="仿宋"/>
          <w:color w:val="000000"/>
          <w:kern w:val="0"/>
          <w:sz w:val="30"/>
          <w:szCs w:val="30"/>
          <w:lang w:val="en-US" w:eastAsia="zh-CN" w:bidi="ar"/>
        </w:rPr>
        <w:t>人。2025年度毕业</w:t>
      </w:r>
      <w:r>
        <w:rPr>
          <w:rFonts w:hint="eastAsia" w:ascii="仿宋" w:hAnsi="仿宋" w:eastAsia="仿宋" w:cs="仿宋"/>
          <w:color w:val="000000"/>
          <w:kern w:val="0"/>
          <w:sz w:val="30"/>
          <w:szCs w:val="30"/>
          <w:highlight w:val="none"/>
          <w:lang w:val="en-US" w:eastAsia="zh-CN" w:bidi="ar"/>
        </w:rPr>
        <w:t>43</w:t>
      </w:r>
      <w:r>
        <w:rPr>
          <w:rFonts w:hint="eastAsia" w:ascii="仿宋" w:hAnsi="仿宋" w:eastAsia="仿宋" w:cs="仿宋"/>
          <w:color w:val="000000"/>
          <w:kern w:val="0"/>
          <w:sz w:val="30"/>
          <w:szCs w:val="30"/>
          <w:lang w:val="en-US" w:eastAsia="zh-CN" w:bidi="ar"/>
        </w:rPr>
        <w:t>人，顺利升入大学</w:t>
      </w:r>
      <w:r>
        <w:rPr>
          <w:rFonts w:hint="eastAsia" w:ascii="仿宋" w:hAnsi="仿宋" w:eastAsia="仿宋" w:cs="仿宋"/>
          <w:color w:val="000000"/>
          <w:kern w:val="0"/>
          <w:sz w:val="30"/>
          <w:szCs w:val="30"/>
          <w:highlight w:val="none"/>
          <w:lang w:val="en-US" w:eastAsia="zh-CN" w:bidi="ar"/>
        </w:rPr>
        <w:t>35</w:t>
      </w:r>
      <w:r>
        <w:rPr>
          <w:rFonts w:hint="eastAsia" w:ascii="仿宋" w:hAnsi="仿宋" w:eastAsia="仿宋" w:cs="仿宋"/>
          <w:color w:val="000000"/>
          <w:kern w:val="0"/>
          <w:sz w:val="30"/>
          <w:szCs w:val="30"/>
          <w:lang w:val="en-US" w:eastAsia="zh-CN" w:bidi="ar"/>
        </w:rPr>
        <w:t>人。升学率</w:t>
      </w:r>
      <w:r>
        <w:rPr>
          <w:rFonts w:hint="eastAsia" w:ascii="仿宋" w:hAnsi="仿宋" w:eastAsia="仿宋" w:cs="仿宋"/>
          <w:color w:val="000000"/>
          <w:kern w:val="0"/>
          <w:sz w:val="30"/>
          <w:szCs w:val="30"/>
          <w:highlight w:val="none"/>
          <w:lang w:val="en-US" w:eastAsia="zh-CN" w:bidi="ar"/>
        </w:rPr>
        <w:t>81%。</w:t>
      </w:r>
    </w:p>
    <w:p w14:paraId="54C76E8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1.4 教师队伍</w:t>
      </w:r>
    </w:p>
    <w:p w14:paraId="349914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eastAsia" w:ascii="仿宋" w:hAnsi="仿宋" w:eastAsia="仿宋" w:cs="仿宋"/>
          <w:snapToGrid w:val="0"/>
          <w:color w:val="000000"/>
          <w:kern w:val="0"/>
          <w:sz w:val="30"/>
          <w:szCs w:val="30"/>
          <w:highlight w:val="none"/>
          <w:lang w:val="en-US" w:eastAsia="zh-CN" w:bidi="ar"/>
        </w:rPr>
      </w:pPr>
      <w:r>
        <w:rPr>
          <w:rFonts w:hint="eastAsia" w:ascii="仿宋" w:hAnsi="仿宋" w:eastAsia="仿宋" w:cs="仿宋"/>
          <w:color w:val="000000"/>
          <w:kern w:val="0"/>
          <w:sz w:val="30"/>
          <w:szCs w:val="30"/>
          <w:lang w:val="en-US" w:eastAsia="zh-CN" w:bidi="ar"/>
        </w:rPr>
        <w:t>该</w:t>
      </w:r>
      <w:r>
        <w:rPr>
          <w:rFonts w:hint="eastAsia" w:ascii="仿宋" w:hAnsi="仿宋" w:eastAsia="仿宋" w:cs="仿宋"/>
          <w:snapToGrid w:val="0"/>
          <w:color w:val="000000"/>
          <w:kern w:val="0"/>
          <w:sz w:val="30"/>
          <w:szCs w:val="30"/>
          <w:highlight w:val="none"/>
          <w:lang w:val="en-US" w:eastAsia="zh-CN" w:bidi="ar"/>
        </w:rPr>
        <w:t xml:space="preserve">校执行“以德治校”的办学发展策略，师资力量雄厚，年龄结构合理，严格筛选过关上岗并量化考核优胜劣汰，注重师德建设，强调授课教师把高度的责任心和爱心贯穿到整个教学过程中去。任课教师均具有良好的政治素质，精通教学内容，理论联系实际并注重能力培养。 </w:t>
      </w:r>
    </w:p>
    <w:p w14:paraId="218FC4ED">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00" w:firstLineChars="200"/>
        <w:jc w:val="left"/>
        <w:textAlignment w:val="baseline"/>
        <w:rPr>
          <w:rFonts w:hint="default" w:ascii="仿宋" w:hAnsi="仿宋" w:eastAsia="仿宋" w:cs="仿宋"/>
          <w:snapToGrid w:val="0"/>
          <w:color w:val="000000"/>
          <w:kern w:val="0"/>
          <w:sz w:val="30"/>
          <w:szCs w:val="30"/>
          <w:highlight w:val="none"/>
          <w:lang w:val="en-US" w:eastAsia="zh-CN" w:bidi="ar"/>
        </w:rPr>
      </w:pPr>
      <w:r>
        <w:rPr>
          <w:rFonts w:hint="eastAsia" w:ascii="仿宋" w:hAnsi="仿宋" w:eastAsia="仿宋" w:cs="仿宋"/>
          <w:color w:val="000000"/>
          <w:kern w:val="0"/>
          <w:sz w:val="30"/>
          <w:szCs w:val="30"/>
          <w:lang w:val="en-US" w:eastAsia="zh-CN" w:bidi="ar"/>
        </w:rPr>
        <w:t>目前该校有教职工</w:t>
      </w:r>
      <w:r>
        <w:rPr>
          <w:rFonts w:hint="eastAsia" w:ascii="仿宋" w:hAnsi="仿宋" w:eastAsia="仿宋" w:cs="仿宋"/>
          <w:color w:val="000000"/>
          <w:kern w:val="0"/>
          <w:sz w:val="30"/>
          <w:szCs w:val="30"/>
          <w:highlight w:val="none"/>
          <w:lang w:val="en-US" w:eastAsia="zh-CN" w:bidi="ar"/>
        </w:rPr>
        <w:t>43</w:t>
      </w:r>
      <w:r>
        <w:rPr>
          <w:rFonts w:hint="eastAsia" w:ascii="仿宋" w:hAnsi="仿宋" w:eastAsia="仿宋" w:cs="仿宋"/>
          <w:color w:val="000000"/>
          <w:kern w:val="0"/>
          <w:sz w:val="30"/>
          <w:szCs w:val="30"/>
          <w:lang w:val="en-US" w:eastAsia="zh-CN" w:bidi="ar"/>
        </w:rPr>
        <w:t>人，其中专兼职教师</w:t>
      </w:r>
      <w:r>
        <w:rPr>
          <w:rFonts w:hint="eastAsia" w:ascii="仿宋" w:hAnsi="仿宋" w:eastAsia="仿宋" w:cs="仿宋"/>
          <w:color w:val="000000"/>
          <w:kern w:val="0"/>
          <w:sz w:val="30"/>
          <w:szCs w:val="30"/>
          <w:highlight w:val="none"/>
          <w:lang w:val="en-US" w:eastAsia="zh-CN" w:bidi="ar"/>
        </w:rPr>
        <w:t>37</w:t>
      </w:r>
      <w:r>
        <w:rPr>
          <w:rFonts w:hint="eastAsia" w:ascii="仿宋" w:hAnsi="仿宋" w:eastAsia="仿宋" w:cs="仿宋"/>
          <w:color w:val="000000"/>
          <w:kern w:val="0"/>
          <w:sz w:val="30"/>
          <w:szCs w:val="30"/>
          <w:lang w:val="en-US" w:eastAsia="zh-CN" w:bidi="ar"/>
        </w:rPr>
        <w:t>人，后勤管理人员6人。拥有全职教师30人，兼职教师</w:t>
      </w:r>
      <w:r>
        <w:rPr>
          <w:rFonts w:hint="eastAsia" w:ascii="仿宋" w:hAnsi="仿宋" w:eastAsia="仿宋" w:cs="仿宋"/>
          <w:color w:val="000000"/>
          <w:kern w:val="0"/>
          <w:sz w:val="30"/>
          <w:szCs w:val="30"/>
          <w:highlight w:val="none"/>
          <w:lang w:val="en-US" w:eastAsia="zh-CN" w:bidi="ar"/>
        </w:rPr>
        <w:t>7</w:t>
      </w:r>
      <w:r>
        <w:rPr>
          <w:rFonts w:hint="eastAsia" w:ascii="仿宋" w:hAnsi="仿宋" w:eastAsia="仿宋" w:cs="仿宋"/>
          <w:color w:val="000000"/>
          <w:kern w:val="0"/>
          <w:sz w:val="30"/>
          <w:szCs w:val="30"/>
          <w:lang w:val="en-US" w:eastAsia="zh-CN" w:bidi="ar"/>
        </w:rPr>
        <w:t>人，文化课教师均为本科以上学历，其中双师型教师有</w:t>
      </w:r>
      <w:r>
        <w:rPr>
          <w:rFonts w:hint="eastAsia" w:ascii="仿宋" w:hAnsi="仿宋" w:eastAsia="仿宋" w:cs="仿宋"/>
          <w:color w:val="000000"/>
          <w:kern w:val="0"/>
          <w:sz w:val="30"/>
          <w:szCs w:val="30"/>
          <w:highlight w:val="none"/>
          <w:lang w:val="en-US" w:eastAsia="zh-CN" w:bidi="ar"/>
        </w:rPr>
        <w:t>6</w:t>
      </w:r>
      <w:r>
        <w:rPr>
          <w:rFonts w:hint="eastAsia" w:ascii="仿宋" w:hAnsi="仿宋" w:eastAsia="仿宋" w:cs="仿宋"/>
          <w:color w:val="000000"/>
          <w:kern w:val="0"/>
          <w:sz w:val="30"/>
          <w:szCs w:val="30"/>
          <w:lang w:val="en-US" w:eastAsia="zh-CN" w:bidi="ar"/>
        </w:rPr>
        <w:t>人；覆盖语文、数学、英语三大学科和计算机应用、机电、新能源汽修、航空服务等各个专业。储备老师33人，完全符合国家师生比1：20</w:t>
      </w:r>
      <w:r>
        <w:rPr>
          <w:rFonts w:hint="eastAsia" w:ascii="仿宋" w:hAnsi="仿宋" w:eastAsia="仿宋" w:cs="仿宋"/>
          <w:snapToGrid w:val="0"/>
          <w:color w:val="000000"/>
          <w:kern w:val="0"/>
          <w:sz w:val="30"/>
          <w:szCs w:val="30"/>
          <w:highlight w:val="none"/>
          <w:lang w:val="en-US" w:eastAsia="zh-CN" w:bidi="ar"/>
        </w:rPr>
        <w:t xml:space="preserve"> 比例。 </w:t>
      </w:r>
    </w:p>
    <w:p w14:paraId="069B6ED6">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firstLine="616" w:firstLineChars="200"/>
        <w:textAlignment w:val="baseline"/>
        <w:rPr>
          <w:rFonts w:hint="eastAsia" w:ascii="仿宋" w:hAnsi="仿宋" w:eastAsia="仿宋" w:cs="仿宋"/>
          <w:spacing w:val="4"/>
          <w:sz w:val="30"/>
          <w:szCs w:val="30"/>
          <w:highlight w:val="none"/>
        </w:rPr>
      </w:pPr>
    </w:p>
    <w:p w14:paraId="319D75F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1.5 社会服务</w:t>
      </w:r>
    </w:p>
    <w:p w14:paraId="0BF03A7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2025年毕业学生共</w:t>
      </w:r>
      <w:r>
        <w:rPr>
          <w:rFonts w:hint="eastAsia" w:ascii="仿宋" w:hAnsi="仿宋" w:eastAsia="仿宋" w:cs="仿宋"/>
          <w:color w:val="000000"/>
          <w:kern w:val="0"/>
          <w:sz w:val="30"/>
          <w:szCs w:val="30"/>
          <w:highlight w:val="none"/>
          <w:lang w:val="en-US" w:eastAsia="zh-CN" w:bidi="ar"/>
        </w:rPr>
        <w:t>43</w:t>
      </w:r>
      <w:r>
        <w:rPr>
          <w:rFonts w:hint="eastAsia" w:ascii="仿宋" w:hAnsi="仿宋" w:eastAsia="仿宋" w:cs="仿宋"/>
          <w:color w:val="000000"/>
          <w:kern w:val="0"/>
          <w:sz w:val="30"/>
          <w:szCs w:val="30"/>
          <w:lang w:val="en-US" w:eastAsia="zh-CN" w:bidi="ar"/>
        </w:rPr>
        <w:t>人，</w:t>
      </w:r>
      <w:r>
        <w:rPr>
          <w:rFonts w:hint="eastAsia" w:ascii="仿宋" w:hAnsi="仿宋" w:eastAsia="仿宋" w:cs="仿宋"/>
          <w:color w:val="000000"/>
          <w:kern w:val="0"/>
          <w:sz w:val="30"/>
          <w:szCs w:val="30"/>
          <w:highlight w:val="none"/>
          <w:lang w:val="en-US" w:eastAsia="zh-CN" w:bidi="ar"/>
        </w:rPr>
        <w:t>35</w:t>
      </w:r>
      <w:r>
        <w:rPr>
          <w:rFonts w:hint="eastAsia" w:ascii="仿宋" w:hAnsi="仿宋" w:eastAsia="仿宋" w:cs="仿宋"/>
          <w:color w:val="000000"/>
          <w:kern w:val="0"/>
          <w:sz w:val="30"/>
          <w:szCs w:val="30"/>
          <w:lang w:val="en-US" w:eastAsia="zh-CN" w:bidi="ar"/>
        </w:rPr>
        <w:t>人升入高职院校，灵活就业人</w:t>
      </w:r>
      <w:r>
        <w:rPr>
          <w:rFonts w:hint="eastAsia" w:ascii="仿宋" w:hAnsi="仿宋" w:eastAsia="仿宋" w:cs="仿宋"/>
          <w:color w:val="000000"/>
          <w:kern w:val="0"/>
          <w:sz w:val="30"/>
          <w:szCs w:val="30"/>
          <w:highlight w:val="none"/>
          <w:lang w:val="en-US" w:eastAsia="zh-CN" w:bidi="ar"/>
        </w:rPr>
        <w:t>8</w:t>
      </w:r>
      <w:r>
        <w:rPr>
          <w:rFonts w:hint="eastAsia" w:ascii="仿宋" w:hAnsi="仿宋" w:eastAsia="仿宋" w:cs="仿宋"/>
          <w:color w:val="000000"/>
          <w:kern w:val="0"/>
          <w:sz w:val="30"/>
          <w:szCs w:val="30"/>
          <w:lang w:val="en-US" w:eastAsia="zh-CN" w:bidi="ar"/>
        </w:rPr>
        <w:t>人，</w:t>
      </w:r>
      <w:r>
        <w:rPr>
          <w:rFonts w:hint="eastAsia" w:ascii="仿宋" w:hAnsi="仿宋" w:eastAsia="仿宋" w:cs="仿宋"/>
          <w:color w:val="000000"/>
          <w:kern w:val="0"/>
          <w:sz w:val="30"/>
          <w:szCs w:val="30"/>
          <w:highlight w:val="none"/>
          <w:lang w:val="en-US" w:eastAsia="zh-CN" w:bidi="ar"/>
        </w:rPr>
        <w:t>81%</w:t>
      </w:r>
      <w:r>
        <w:rPr>
          <w:rFonts w:hint="eastAsia" w:ascii="仿宋" w:hAnsi="仿宋" w:eastAsia="仿宋" w:cs="仿宋"/>
          <w:color w:val="000000"/>
          <w:kern w:val="0"/>
          <w:sz w:val="30"/>
          <w:szCs w:val="30"/>
          <w:lang w:val="en-US" w:eastAsia="zh-CN" w:bidi="ar"/>
        </w:rPr>
        <w:t>保证了升学，</w:t>
      </w:r>
      <w:r>
        <w:rPr>
          <w:rFonts w:hint="eastAsia" w:ascii="仿宋" w:hAnsi="仿宋" w:eastAsia="仿宋" w:cs="仿宋"/>
          <w:color w:val="000000"/>
          <w:kern w:val="0"/>
          <w:sz w:val="30"/>
          <w:szCs w:val="30"/>
          <w:highlight w:val="none"/>
          <w:lang w:val="en-US" w:eastAsia="zh-CN" w:bidi="ar"/>
        </w:rPr>
        <w:t>19%</w:t>
      </w:r>
      <w:r>
        <w:rPr>
          <w:rFonts w:hint="eastAsia" w:ascii="仿宋" w:hAnsi="仿宋" w:eastAsia="仿宋" w:cs="仿宋"/>
          <w:color w:val="000000"/>
          <w:kern w:val="0"/>
          <w:sz w:val="30"/>
          <w:szCs w:val="30"/>
          <w:lang w:val="en-US" w:eastAsia="zh-CN" w:bidi="ar"/>
        </w:rPr>
        <w:t>保证了就业。</w:t>
      </w:r>
    </w:p>
    <w:p w14:paraId="3412D7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i w:val="0"/>
          <w:iCs w:val="0"/>
          <w:caps w:val="0"/>
          <w:color w:val="222222"/>
          <w:spacing w:val="0"/>
          <w:sz w:val="30"/>
          <w:szCs w:val="30"/>
          <w:shd w:val="clear" w:color="auto" w:fill="FFFFFF"/>
          <w:lang w:val="en-US" w:eastAsia="zh-CN"/>
        </w:rPr>
      </w:pP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i w:val="0"/>
          <w:iCs w:val="0"/>
          <w:caps w:val="0"/>
          <w:color w:val="222222"/>
          <w:spacing w:val="0"/>
          <w:sz w:val="30"/>
          <w:szCs w:val="30"/>
          <w:shd w:val="clear" w:color="auto" w:fill="FFFFFF"/>
        </w:rPr>
        <w:t>在“</w:t>
      </w:r>
      <w:r>
        <w:rPr>
          <w:rFonts w:hint="eastAsia" w:ascii="仿宋" w:hAnsi="仿宋" w:eastAsia="仿宋" w:cs="仿宋"/>
          <w:i w:val="0"/>
          <w:iCs w:val="0"/>
          <w:caps w:val="0"/>
          <w:color w:val="222222"/>
          <w:spacing w:val="0"/>
          <w:sz w:val="30"/>
          <w:szCs w:val="30"/>
          <w:shd w:val="clear" w:color="auto" w:fill="FFFFFF"/>
          <w:lang w:val="en-US" w:eastAsia="zh-CN"/>
        </w:rPr>
        <w:t>互联网</w:t>
      </w:r>
      <w:r>
        <w:rPr>
          <w:rFonts w:hint="eastAsia" w:ascii="仿宋" w:hAnsi="仿宋" w:eastAsia="仿宋" w:cs="仿宋"/>
          <w:i w:val="0"/>
          <w:iCs w:val="0"/>
          <w:caps w:val="0"/>
          <w:color w:val="222222"/>
          <w:spacing w:val="0"/>
          <w:sz w:val="30"/>
          <w:szCs w:val="30"/>
          <w:shd w:val="clear" w:color="auto" w:fill="FFFFFF"/>
        </w:rPr>
        <w:t>创业，</w:t>
      </w:r>
      <w:r>
        <w:rPr>
          <w:rFonts w:hint="eastAsia" w:ascii="仿宋" w:hAnsi="仿宋" w:eastAsia="仿宋" w:cs="仿宋"/>
          <w:i w:val="0"/>
          <w:iCs w:val="0"/>
          <w:caps w:val="0"/>
          <w:color w:val="222222"/>
          <w:spacing w:val="0"/>
          <w:sz w:val="30"/>
          <w:szCs w:val="30"/>
          <w:shd w:val="clear" w:color="auto" w:fill="FFFFFF"/>
          <w:lang w:val="en-US" w:eastAsia="zh-CN"/>
        </w:rPr>
        <w:t>新媒体</w:t>
      </w:r>
      <w:r>
        <w:rPr>
          <w:rFonts w:hint="eastAsia" w:ascii="仿宋" w:hAnsi="仿宋" w:eastAsia="仿宋" w:cs="仿宋"/>
          <w:i w:val="0"/>
          <w:iCs w:val="0"/>
          <w:caps w:val="0"/>
          <w:color w:val="222222"/>
          <w:spacing w:val="0"/>
          <w:sz w:val="30"/>
          <w:szCs w:val="30"/>
          <w:shd w:val="clear" w:color="auto" w:fill="FFFFFF"/>
        </w:rPr>
        <w:t>创新”的时代背景下，深化</w:t>
      </w:r>
      <w:r>
        <w:rPr>
          <w:rFonts w:hint="eastAsia" w:ascii="仿宋" w:hAnsi="仿宋" w:eastAsia="仿宋" w:cs="仿宋"/>
          <w:i w:val="0"/>
          <w:iCs w:val="0"/>
          <w:caps w:val="0"/>
          <w:color w:val="222222"/>
          <w:spacing w:val="0"/>
          <w:sz w:val="30"/>
          <w:szCs w:val="30"/>
          <w:shd w:val="clear" w:color="auto" w:fill="FFFFFF"/>
          <w:lang w:val="en-US" w:eastAsia="zh-CN"/>
        </w:rPr>
        <w:t>该</w:t>
      </w:r>
      <w:r>
        <w:rPr>
          <w:rFonts w:hint="eastAsia" w:ascii="仿宋" w:hAnsi="仿宋" w:eastAsia="仿宋" w:cs="仿宋"/>
          <w:i w:val="0"/>
          <w:iCs w:val="0"/>
          <w:caps w:val="0"/>
          <w:color w:val="222222"/>
          <w:spacing w:val="0"/>
          <w:sz w:val="30"/>
          <w:szCs w:val="30"/>
          <w:shd w:val="clear" w:color="auto" w:fill="FFFFFF"/>
        </w:rPr>
        <w:t>校创新创业教育改革，已成为国家实施创新驱动发展战略。而</w:t>
      </w:r>
      <w:r>
        <w:rPr>
          <w:rFonts w:hint="eastAsia" w:ascii="仿宋" w:hAnsi="仿宋" w:eastAsia="仿宋" w:cs="仿宋"/>
          <w:i w:val="0"/>
          <w:iCs w:val="0"/>
          <w:caps w:val="0"/>
          <w:color w:val="222222"/>
          <w:spacing w:val="0"/>
          <w:sz w:val="30"/>
          <w:szCs w:val="30"/>
          <w:shd w:val="clear" w:color="auto" w:fill="FFFFFF"/>
          <w:lang w:val="en-US" w:eastAsia="zh-CN"/>
        </w:rPr>
        <w:t>中</w:t>
      </w:r>
      <w:r>
        <w:rPr>
          <w:rFonts w:hint="eastAsia" w:ascii="仿宋" w:hAnsi="仿宋" w:eastAsia="仿宋" w:cs="仿宋"/>
          <w:i w:val="0"/>
          <w:iCs w:val="0"/>
          <w:caps w:val="0"/>
          <w:color w:val="222222"/>
          <w:spacing w:val="0"/>
          <w:sz w:val="30"/>
          <w:szCs w:val="30"/>
          <w:shd w:val="clear" w:color="auto" w:fill="FFFFFF"/>
        </w:rPr>
        <w:t>职</w:t>
      </w:r>
      <w:r>
        <w:rPr>
          <w:rFonts w:hint="eastAsia" w:ascii="仿宋" w:hAnsi="仿宋" w:eastAsia="仿宋" w:cs="仿宋"/>
          <w:i w:val="0"/>
          <w:iCs w:val="0"/>
          <w:caps w:val="0"/>
          <w:color w:val="222222"/>
          <w:spacing w:val="0"/>
          <w:sz w:val="30"/>
          <w:szCs w:val="30"/>
          <w:shd w:val="clear" w:color="auto" w:fill="FFFFFF"/>
          <w:lang w:val="en-US" w:eastAsia="zh-CN"/>
        </w:rPr>
        <w:t>学</w:t>
      </w:r>
      <w:r>
        <w:rPr>
          <w:rFonts w:hint="eastAsia" w:ascii="仿宋" w:hAnsi="仿宋" w:eastAsia="仿宋" w:cs="仿宋"/>
          <w:i w:val="0"/>
          <w:iCs w:val="0"/>
          <w:caps w:val="0"/>
          <w:color w:val="222222"/>
          <w:spacing w:val="0"/>
          <w:sz w:val="30"/>
          <w:szCs w:val="30"/>
          <w:shd w:val="clear" w:color="auto" w:fill="FFFFFF"/>
        </w:rPr>
        <w:t>生作为技术人才的储备军没有引起</w:t>
      </w:r>
      <w:r>
        <w:rPr>
          <w:rFonts w:hint="eastAsia" w:ascii="仿宋" w:hAnsi="仿宋" w:eastAsia="仿宋" w:cs="仿宋"/>
          <w:i w:val="0"/>
          <w:iCs w:val="0"/>
          <w:caps w:val="0"/>
          <w:color w:val="222222"/>
          <w:spacing w:val="0"/>
          <w:sz w:val="30"/>
          <w:szCs w:val="30"/>
          <w:shd w:val="clear" w:color="auto" w:fill="FFFFFF"/>
          <w:lang w:val="en-US" w:eastAsia="zh-CN"/>
        </w:rPr>
        <w:t>社会的</w:t>
      </w:r>
      <w:r>
        <w:rPr>
          <w:rFonts w:hint="eastAsia" w:ascii="仿宋" w:hAnsi="仿宋" w:eastAsia="仿宋" w:cs="仿宋"/>
          <w:i w:val="0"/>
          <w:iCs w:val="0"/>
          <w:caps w:val="0"/>
          <w:color w:val="222222"/>
          <w:spacing w:val="0"/>
          <w:sz w:val="30"/>
          <w:szCs w:val="30"/>
          <w:shd w:val="clear" w:color="auto" w:fill="FFFFFF"/>
        </w:rPr>
        <w:t>足够的重视。现实中，看到不少学校忽视了对学生创新意识、创业精神和创业能力的教育和培养，创新创业教育课程相对缺乏，创业教育师资力量配备上也较为欠缺。</w:t>
      </w:r>
      <w:r>
        <w:rPr>
          <w:rFonts w:hint="eastAsia" w:ascii="仿宋" w:hAnsi="仿宋" w:eastAsia="仿宋" w:cs="仿宋"/>
          <w:i w:val="0"/>
          <w:iCs w:val="0"/>
          <w:caps w:val="0"/>
          <w:color w:val="222222"/>
          <w:spacing w:val="0"/>
          <w:sz w:val="30"/>
          <w:szCs w:val="30"/>
          <w:shd w:val="clear" w:color="auto" w:fill="FFFFFF"/>
          <w:lang w:val="en-US" w:eastAsia="zh-CN"/>
        </w:rPr>
        <w:t xml:space="preserve"> </w:t>
      </w:r>
      <w:r>
        <w:rPr>
          <w:rFonts w:hint="eastAsia" w:ascii="仿宋" w:hAnsi="仿宋" w:eastAsia="仿宋" w:cs="仿宋"/>
          <w:i w:val="0"/>
          <w:iCs w:val="0"/>
          <w:caps w:val="0"/>
          <w:color w:val="222222"/>
          <w:spacing w:val="0"/>
          <w:sz w:val="30"/>
          <w:szCs w:val="30"/>
          <w:shd w:val="clear" w:color="auto" w:fill="FFFFFF"/>
        </w:rPr>
        <w:t>实施创新创业教育必须转换思维，加大创新创业教育教师培养力度,确定创业教育内容，采取行之有效的方法，才能收到事半功倍的效果。</w:t>
      </w:r>
      <w:r>
        <w:rPr>
          <w:rFonts w:hint="eastAsia" w:ascii="仿宋" w:hAnsi="仿宋" w:eastAsia="仿宋" w:cs="仿宋"/>
          <w:i w:val="0"/>
          <w:iCs w:val="0"/>
          <w:caps w:val="0"/>
          <w:color w:val="222222"/>
          <w:spacing w:val="0"/>
          <w:sz w:val="30"/>
          <w:szCs w:val="30"/>
          <w:shd w:val="clear" w:color="auto" w:fill="FFFFFF"/>
          <w:lang w:val="en-US" w:eastAsia="zh-CN"/>
        </w:rPr>
        <w:t xml:space="preserve"> </w:t>
      </w:r>
    </w:p>
    <w:p w14:paraId="2EE946C6">
      <w:pPr>
        <w:keepNext w:val="0"/>
        <w:keepLines w:val="0"/>
        <w:pageBreakBefore w:val="0"/>
        <w:widowControl/>
        <w:numPr>
          <w:ilvl w:val="0"/>
          <w:numId w:val="1"/>
        </w:numPr>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人才培养   </w:t>
      </w:r>
    </w:p>
    <w:p w14:paraId="2D93157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b/>
          <w:bCs/>
          <w:color w:val="000000"/>
          <w:kern w:val="0"/>
          <w:sz w:val="30"/>
          <w:szCs w:val="30"/>
          <w:lang w:val="en-US" w:eastAsia="zh-CN" w:bidi="ar"/>
        </w:rPr>
      </w:pPr>
      <w:r>
        <w:rPr>
          <w:rFonts w:hint="eastAsia" w:ascii="仿宋" w:hAnsi="仿宋" w:eastAsia="仿宋" w:cs="仿宋"/>
          <w:b w:val="0"/>
          <w:bCs w:val="0"/>
          <w:i w:val="0"/>
          <w:iCs w:val="0"/>
          <w:caps w:val="0"/>
          <w:color w:val="000000"/>
          <w:spacing w:val="0"/>
          <w:sz w:val="28"/>
          <w:szCs w:val="28"/>
          <w:lang w:val="en-US" w:eastAsia="zh-CN"/>
        </w:rPr>
        <w:t xml:space="preserve">该校针对人才培养做到以下方案： </w:t>
      </w:r>
      <w:r>
        <w:rPr>
          <w:rFonts w:hint="eastAsia" w:ascii="仿宋" w:hAnsi="仿宋" w:eastAsia="仿宋" w:cs="仿宋"/>
          <w:i w:val="0"/>
          <w:iCs w:val="0"/>
          <w:caps w:val="0"/>
          <w:color w:val="000000"/>
          <w:spacing w:val="0"/>
          <w:sz w:val="28"/>
          <w:szCs w:val="28"/>
          <w:lang w:val="en-US" w:eastAsia="zh-CN"/>
        </w:rPr>
        <w:t>1</w:t>
      </w:r>
      <w:r>
        <w:rPr>
          <w:rFonts w:hint="eastAsia" w:ascii="仿宋" w:hAnsi="仿宋" w:eastAsia="仿宋" w:cs="仿宋"/>
          <w:i w:val="0"/>
          <w:iCs w:val="0"/>
          <w:caps w:val="0"/>
          <w:color w:val="000000"/>
          <w:spacing w:val="0"/>
          <w:sz w:val="28"/>
          <w:szCs w:val="28"/>
        </w:rPr>
        <w:t>、落实学校党建责任制。制定学校党建工作与绩效，党务人员工作绩效与工资挂钩的制度。健全教代会制度。完善领导班子的议事和决策机制，凡有重大事项均通过党支部委员会研究。2、加强师德师风教育。组织教师学习了《教师法》、教育系统工作人员“十条禁令”等。大力弘扬“学为人师、行为世范”的高尚精神，引导广大教师自觉践行</w:t>
      </w:r>
      <w:r>
        <w:rPr>
          <w:rFonts w:hint="eastAsia" w:ascii="仿宋" w:hAnsi="仿宋" w:eastAsia="仿宋" w:cs="仿宋"/>
          <w:i w:val="0"/>
          <w:iCs w:val="0"/>
          <w:caps w:val="0"/>
          <w:color w:val="000000"/>
          <w:spacing w:val="0"/>
          <w:sz w:val="28"/>
          <w:szCs w:val="28"/>
          <w:lang w:val="en-US" w:eastAsia="zh-CN"/>
        </w:rPr>
        <w:t>教师职责</w:t>
      </w:r>
      <w:r>
        <w:rPr>
          <w:rFonts w:hint="eastAsia" w:ascii="仿宋" w:hAnsi="仿宋" w:eastAsia="仿宋" w:cs="仿宋"/>
          <w:i w:val="0"/>
          <w:iCs w:val="0"/>
          <w:caps w:val="0"/>
          <w:color w:val="000000"/>
          <w:spacing w:val="0"/>
          <w:sz w:val="28"/>
          <w:szCs w:val="28"/>
        </w:rPr>
        <w:t>，努力成为受学生爱戴、让人民满意的教师。严禁教师私自办班收费和组织有偿家教，进一步规范教师从教行为。3、深化党风廉政建设。落实领导干部民主测评和述职述廉制度，认真落实党风廉政建设责任制，深入开展“廉政文化进校园”工作，加强党员干部的廉洁从政教育，教职员工的廉洁从教教育，青少年学生的廉洁修身教育。深入开展反腐倡廉专项教育活动</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4、做好校务公开工作。坚持“公开、公平、民主”的原则，积极落实校务公开、党务公开工作，学校的各项工作如发展党员、师资培训、年度考核、福利、财务开支、岗位设置等情况，均在校务公开栏中公示，同时经常听取教工对学校工作的意见和建议，大大增强教职工的工作主动性和积极性。</w:t>
      </w:r>
    </w:p>
    <w:p w14:paraId="00B2BD8D">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b/>
          <w:bCs/>
          <w:sz w:val="30"/>
          <w:szCs w:val="30"/>
          <w:lang w:val="en-US"/>
        </w:rPr>
      </w:pPr>
    </w:p>
    <w:p w14:paraId="0B4C5DE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2.1</w:t>
      </w:r>
      <w:r>
        <w:rPr>
          <w:rFonts w:hint="eastAsia" w:ascii="仿宋" w:hAnsi="仿宋" w:eastAsia="仿宋" w:cs="仿宋"/>
          <w:b/>
          <w:bCs/>
          <w:color w:val="000000"/>
          <w:kern w:val="0"/>
          <w:sz w:val="30"/>
          <w:szCs w:val="30"/>
          <w:lang w:val="en-US" w:eastAsia="zh-CN" w:bidi="ar"/>
        </w:rPr>
        <w:t xml:space="preserve"> 立德树人  </w:t>
      </w:r>
    </w:p>
    <w:p w14:paraId="45DAAD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该校大多是15-22岁左右的青少年，而且这一部分学生都是来自于不同学校，不同的教育模式导致学生有不同的习惯。同时层次不等，大部分是不好学习的学生，一部分学生会深入高校继续学习深造，一部分可能就走向社会。所以中职教育这个阶段非常关键，是他们成年之前的一个比较</w:t>
      </w:r>
      <w:r>
        <w:rPr>
          <w:rFonts w:hint="eastAsia" w:ascii="仿宋" w:hAnsi="仿宋" w:eastAsia="仿宋" w:cs="仿宋"/>
          <w:color w:val="000000"/>
          <w:kern w:val="0"/>
          <w:sz w:val="30"/>
          <w:szCs w:val="30"/>
          <w:lang w:eastAsia="zh-CN" w:bidi="ar"/>
        </w:rPr>
        <w:t>系统的学习阶段，在这个阶段会形成一定的人生观与价值观</w:t>
      </w:r>
      <w:r>
        <w:rPr>
          <w:rFonts w:hint="eastAsia" w:ascii="仿宋" w:hAnsi="仿宋" w:eastAsia="仿宋" w:cs="仿宋"/>
          <w:color w:val="000000"/>
          <w:kern w:val="0"/>
          <w:sz w:val="30"/>
          <w:szCs w:val="30"/>
          <w:lang w:val="en-US" w:eastAsia="zh-CN" w:bidi="ar"/>
        </w:rPr>
        <w:t>非常重要</w:t>
      </w:r>
      <w:r>
        <w:rPr>
          <w:rFonts w:hint="eastAsia" w:ascii="仿宋" w:hAnsi="仿宋" w:eastAsia="仿宋" w:cs="仿宋"/>
          <w:color w:val="000000"/>
          <w:kern w:val="0"/>
          <w:sz w:val="30"/>
          <w:szCs w:val="30"/>
          <w:lang w:eastAsia="zh-CN" w:bidi="ar"/>
        </w:rPr>
        <w:t>。</w:t>
      </w:r>
      <w:r>
        <w:rPr>
          <w:rFonts w:hint="eastAsia" w:ascii="仿宋" w:hAnsi="仿宋" w:eastAsia="仿宋" w:cs="仿宋"/>
          <w:color w:val="000000"/>
          <w:kern w:val="0"/>
          <w:sz w:val="30"/>
          <w:szCs w:val="30"/>
          <w:lang w:val="en-US" w:eastAsia="zh-CN" w:bidi="ar"/>
        </w:rPr>
        <w:t>该校“立德树人”方面的亮点就是开设了“孝道”课堂与“爱心服务”社团课，给学生诚挚实际的关爱及与众不同的自己。让学生孝顺父母，学会感恩单位，遇事不要抱怨，想想我们为别人做了什么？通过讲一些汉字的意义:臭:人自大一点就臭！劣:平时少出力就差人一等，成为劣人！令:今天的你努力一点，明天就有资格命令别人！值:做人做事正直就有价值！赶:人不停的走，不停的干就超越别人！起:由走和己组成，人生都是自己走出来的！超:召示你不停的走不停努力，才能超越追赶上别人！告诉学生人生靠自己多努力，多付出，多吃苦，多勤奋，才能辉煌！</w:t>
      </w:r>
    </w:p>
    <w:p w14:paraId="761B751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default" w:ascii="仿宋" w:hAnsi="仿宋" w:eastAsia="仿宋" w:cs="仿宋"/>
          <w:b/>
          <w:bCs w:val="0"/>
          <w:sz w:val="28"/>
          <w:szCs w:val="28"/>
          <w:lang w:val="en-US"/>
        </w:rPr>
      </w:pPr>
      <w:r>
        <w:rPr>
          <w:rFonts w:hint="eastAsia" w:ascii="仿宋" w:hAnsi="仿宋" w:eastAsia="仿宋" w:cs="仿宋"/>
          <w:color w:val="000000"/>
          <w:kern w:val="0"/>
          <w:sz w:val="28"/>
          <w:szCs w:val="28"/>
          <w:lang w:val="en-US" w:eastAsia="zh-CN" w:bidi="ar"/>
        </w:rPr>
        <w:t>2025年学校学校采取“包保制”，即一位老师每周负责三位学生，</w:t>
      </w:r>
      <w:r>
        <w:rPr>
          <w:rFonts w:hint="eastAsia" w:ascii="仿宋" w:hAnsi="仿宋" w:eastAsia="仿宋" w:cs="仿宋"/>
          <w:b w:val="0"/>
          <w:bCs w:val="0"/>
          <w:color w:val="000000"/>
          <w:kern w:val="0"/>
          <w:sz w:val="28"/>
          <w:szCs w:val="28"/>
          <w:lang w:val="en-US" w:eastAsia="zh-CN" w:bidi="ar"/>
        </w:rPr>
        <w:t>为学生提供心理咨询服务，解决学生在生活和学习中出现的心理问题，纠正思想上的偏差。同时，应该加强与家庭的交流互动，通过家长了解学生的家庭表现，通过家校共育增强立德树人工作的实效性。</w:t>
      </w:r>
      <w:r>
        <w:rPr>
          <w:rFonts w:hint="eastAsia" w:ascii="仿宋" w:hAnsi="仿宋" w:eastAsia="仿宋" w:cs="仿宋"/>
          <w:color w:val="000000"/>
          <w:kern w:val="0"/>
          <w:sz w:val="28"/>
          <w:szCs w:val="28"/>
          <w:lang w:val="en-US" w:eastAsia="zh-CN" w:bidi="ar"/>
        </w:rPr>
        <w:t>该校立德树人工作的开展，能够促进学生道德修养的提升，为其将来走向工作岗位奠定基础。同时，这也是当前教育改革工作的必然趋势，致力于综合型人才的培养，满足社会的用人需求。为了能够对“立德树人”工作进行有效创新，通过构建德育队伍、建设校园文化、发挥课堂作用和落实以人为本理念等途径，促进各项工作顺利实现。具体如下：</w:t>
      </w:r>
    </w:p>
    <w:p w14:paraId="6C6412D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1、开展丰富多彩的文体活动，德育工作成效显著</w:t>
      </w:r>
    </w:p>
    <w:p w14:paraId="3D5FCE2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560" w:firstLineChars="2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lang w:val="en-US" w:eastAsia="zh-CN"/>
        </w:rPr>
        <w:t>为</w:t>
      </w:r>
      <w:r>
        <w:rPr>
          <w:rFonts w:hint="eastAsia" w:ascii="仿宋" w:hAnsi="仿宋" w:eastAsia="仿宋" w:cs="仿宋"/>
          <w:sz w:val="28"/>
          <w:szCs w:val="28"/>
        </w:rPr>
        <w:t>了将德育工作落到实处，避免空洞和说教</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该校</w:t>
      </w:r>
      <w:r>
        <w:rPr>
          <w:rFonts w:hint="eastAsia" w:ascii="仿宋" w:hAnsi="仿宋" w:eastAsia="仿宋" w:cs="仿宋"/>
          <w:sz w:val="28"/>
          <w:szCs w:val="28"/>
        </w:rPr>
        <w:t>通过开展</w:t>
      </w:r>
      <w:r>
        <w:rPr>
          <w:rFonts w:hint="eastAsia" w:ascii="仿宋" w:hAnsi="仿宋" w:eastAsia="仿宋" w:cs="仿宋"/>
          <w:sz w:val="28"/>
          <w:szCs w:val="28"/>
          <w:lang w:eastAsia="zh-CN"/>
        </w:rPr>
        <w:t>丰富多彩的</w:t>
      </w:r>
      <w:r>
        <w:rPr>
          <w:rFonts w:hint="eastAsia" w:ascii="仿宋" w:hAnsi="仿宋" w:eastAsia="仿宋" w:cs="仿宋"/>
          <w:sz w:val="28"/>
          <w:szCs w:val="28"/>
        </w:rPr>
        <w:t>活动，使同学们在活动中耳濡目染，潜移默化，受到教育，提升个人素质</w:t>
      </w:r>
      <w:r>
        <w:rPr>
          <w:rFonts w:hint="eastAsia" w:ascii="仿宋" w:hAnsi="仿宋" w:eastAsia="仿宋" w:cs="仿宋"/>
          <w:sz w:val="28"/>
          <w:szCs w:val="28"/>
          <w:lang w:eastAsia="zh-CN"/>
        </w:rPr>
        <w:t>。</w:t>
      </w:r>
      <w:r>
        <w:rPr>
          <w:rFonts w:hint="eastAsia" w:ascii="仿宋" w:hAnsi="仿宋" w:eastAsia="仿宋" w:cs="仿宋"/>
          <w:sz w:val="28"/>
          <w:szCs w:val="28"/>
        </w:rPr>
        <w:t>一学期来，</w:t>
      </w:r>
      <w:r>
        <w:rPr>
          <w:rFonts w:hint="eastAsia" w:ascii="仿宋" w:hAnsi="仿宋" w:eastAsia="仿宋" w:cs="仿宋"/>
          <w:sz w:val="28"/>
          <w:szCs w:val="28"/>
          <w:lang w:val="en-US" w:eastAsia="zh-CN"/>
        </w:rPr>
        <w:t>该校</w:t>
      </w:r>
      <w:r>
        <w:rPr>
          <w:rFonts w:hint="eastAsia" w:ascii="仿宋" w:hAnsi="仿宋" w:eastAsia="仿宋" w:cs="仿宋"/>
          <w:sz w:val="28"/>
          <w:szCs w:val="28"/>
        </w:rPr>
        <w:t>组织了新生入学军训、国旗下讲话</w:t>
      </w:r>
      <w:r>
        <w:rPr>
          <w:rFonts w:hint="eastAsia" w:ascii="仿宋" w:hAnsi="仿宋" w:eastAsia="仿宋" w:cs="仿宋"/>
          <w:sz w:val="28"/>
          <w:szCs w:val="28"/>
          <w:lang w:eastAsia="zh-CN"/>
        </w:rPr>
        <w:t>宣誓</w:t>
      </w:r>
      <w:r>
        <w:rPr>
          <w:rFonts w:hint="eastAsia" w:ascii="仿宋" w:hAnsi="仿宋" w:eastAsia="仿宋" w:cs="仿宋"/>
          <w:sz w:val="28"/>
          <w:szCs w:val="28"/>
        </w:rPr>
        <w:t>、</w:t>
      </w:r>
      <w:r>
        <w:rPr>
          <w:rFonts w:hint="eastAsia" w:ascii="仿宋" w:hAnsi="仿宋" w:eastAsia="仿宋" w:cs="仿宋"/>
          <w:sz w:val="28"/>
          <w:szCs w:val="28"/>
          <w:lang w:eastAsia="zh-CN"/>
        </w:rPr>
        <w:t>黑板报制作、演讲比赛、</w:t>
      </w:r>
      <w:r>
        <w:rPr>
          <w:rFonts w:hint="eastAsia" w:ascii="仿宋" w:hAnsi="仿宋" w:eastAsia="仿宋" w:cs="仿宋"/>
          <w:sz w:val="28"/>
          <w:szCs w:val="28"/>
          <w:lang w:val="en-US" w:eastAsia="zh-CN"/>
        </w:rPr>
        <w:t>中职生读党报心得征文</w:t>
      </w:r>
      <w:r>
        <w:rPr>
          <w:rFonts w:hint="eastAsia" w:ascii="仿宋" w:hAnsi="仿宋" w:eastAsia="仿宋" w:cs="仿宋"/>
          <w:sz w:val="28"/>
          <w:szCs w:val="28"/>
          <w:lang w:eastAsia="zh-CN"/>
        </w:rPr>
        <w:t>、校园秋季运动会、健美操排练展示、激情大课间操、入团仪式、</w:t>
      </w:r>
      <w:r>
        <w:rPr>
          <w:rFonts w:hint="eastAsia" w:ascii="仿宋" w:hAnsi="仿宋" w:eastAsia="仿宋" w:cs="仿宋"/>
          <w:sz w:val="28"/>
          <w:szCs w:val="28"/>
        </w:rPr>
        <w:t>班级主题会议</w:t>
      </w:r>
      <w:r>
        <w:rPr>
          <w:rFonts w:hint="eastAsia" w:ascii="仿宋" w:hAnsi="仿宋" w:eastAsia="仿宋" w:cs="仿宋"/>
          <w:sz w:val="28"/>
          <w:szCs w:val="28"/>
          <w:lang w:eastAsia="zh-CN"/>
        </w:rPr>
        <w:t>等，德育工作扎实开展，收到了显著的成效。</w:t>
      </w:r>
    </w:p>
    <w:p w14:paraId="048044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560" w:firstLineChars="200"/>
        <w:jc w:val="left"/>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2、该校开展形式多样的社团活动，让素质教育和双减政策落地开花结出丰硕成果</w:t>
      </w:r>
      <w:r>
        <w:rPr>
          <w:rFonts w:hint="eastAsia" w:ascii="仿宋" w:hAnsi="仿宋" w:eastAsia="仿宋" w:cs="仿宋"/>
          <w:sz w:val="28"/>
          <w:szCs w:val="28"/>
          <w:lang w:eastAsia="zh-CN"/>
        </w:rPr>
        <w:t>为了丰富学生的课外生活，陶冶学生的生活情趣，增长同学们的见识。</w:t>
      </w:r>
      <w:r>
        <w:rPr>
          <w:rFonts w:hint="eastAsia" w:ascii="仿宋" w:hAnsi="仿宋" w:eastAsia="仿宋" w:cs="仿宋"/>
          <w:sz w:val="28"/>
          <w:szCs w:val="28"/>
          <w:lang w:val="en-US" w:eastAsia="zh-CN"/>
        </w:rPr>
        <w:t>该</w:t>
      </w:r>
      <w:r>
        <w:rPr>
          <w:rFonts w:hint="eastAsia" w:ascii="仿宋" w:hAnsi="仿宋" w:eastAsia="仿宋" w:cs="仿宋"/>
          <w:sz w:val="28"/>
          <w:szCs w:val="28"/>
          <w:lang w:eastAsia="zh-CN"/>
        </w:rPr>
        <w:t>校成立了多种形式的社团，如：舞蹈社团、</w:t>
      </w:r>
      <w:r>
        <w:rPr>
          <w:rFonts w:hint="eastAsia" w:ascii="仿宋" w:hAnsi="仿宋" w:eastAsia="仿宋" w:cs="仿宋"/>
          <w:sz w:val="28"/>
          <w:szCs w:val="28"/>
          <w:lang w:val="en-US" w:eastAsia="zh-CN"/>
        </w:rPr>
        <w:t>体育</w:t>
      </w:r>
      <w:r>
        <w:rPr>
          <w:rFonts w:hint="eastAsia" w:ascii="仿宋" w:hAnsi="仿宋" w:eastAsia="仿宋" w:cs="仿宋"/>
          <w:sz w:val="28"/>
          <w:szCs w:val="28"/>
          <w:lang w:eastAsia="zh-CN"/>
        </w:rPr>
        <w:t>社团、书法社团、美术社团、</w:t>
      </w:r>
      <w:r>
        <w:rPr>
          <w:rFonts w:hint="eastAsia" w:ascii="仿宋" w:hAnsi="仿宋" w:eastAsia="仿宋" w:cs="仿宋"/>
          <w:sz w:val="28"/>
          <w:szCs w:val="28"/>
          <w:lang w:val="en-US" w:eastAsia="zh-CN"/>
        </w:rPr>
        <w:t>美容美发一体化、</w:t>
      </w:r>
      <w:r>
        <w:rPr>
          <w:rFonts w:hint="eastAsia" w:ascii="仿宋" w:hAnsi="仿宋" w:eastAsia="仿宋" w:cs="仿宋"/>
          <w:sz w:val="28"/>
          <w:szCs w:val="28"/>
          <w:lang w:eastAsia="zh-CN"/>
        </w:rPr>
        <w:t>军体拳社团，各社团老师固定学员、固定时间、固定场地、固定训练内容，跳舞、长跑、练字、绘画、打拳形式</w:t>
      </w:r>
      <w:r>
        <w:rPr>
          <w:rFonts w:hint="eastAsia" w:ascii="仿宋" w:hAnsi="仿宋" w:eastAsia="仿宋" w:cs="仿宋"/>
          <w:sz w:val="28"/>
          <w:szCs w:val="28"/>
          <w:lang w:val="en-US" w:eastAsia="zh-CN"/>
        </w:rPr>
        <w:t>多样化</w:t>
      </w:r>
      <w:r>
        <w:rPr>
          <w:rFonts w:hint="eastAsia" w:ascii="仿宋" w:hAnsi="仿宋" w:eastAsia="仿宋" w:cs="仿宋"/>
          <w:sz w:val="28"/>
          <w:szCs w:val="28"/>
          <w:lang w:eastAsia="zh-CN"/>
        </w:rPr>
        <w:t>，使同学们的校园生活不再单调，增加了学生学习文化知识的信心与乐趣。</w:t>
      </w:r>
    </w:p>
    <w:p w14:paraId="1CB8EC0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3、该校</w:t>
      </w:r>
      <w:r>
        <w:rPr>
          <w:rFonts w:hint="eastAsia" w:ascii="仿宋" w:hAnsi="仿宋" w:eastAsia="仿宋" w:cs="仿宋"/>
          <w:sz w:val="28"/>
          <w:szCs w:val="28"/>
        </w:rPr>
        <w:t>建立了学生参与管理的机制，培养学生自我管理</w:t>
      </w:r>
      <w:r>
        <w:rPr>
          <w:rFonts w:hint="eastAsia" w:ascii="仿宋" w:hAnsi="仿宋" w:eastAsia="仿宋" w:cs="仿宋"/>
          <w:sz w:val="28"/>
          <w:szCs w:val="28"/>
          <w:lang w:eastAsia="zh-CN"/>
        </w:rPr>
        <w:t>、</w:t>
      </w:r>
      <w:r>
        <w:rPr>
          <w:rFonts w:hint="eastAsia" w:ascii="仿宋" w:hAnsi="仿宋" w:eastAsia="仿宋" w:cs="仿宋"/>
          <w:sz w:val="28"/>
          <w:szCs w:val="28"/>
        </w:rPr>
        <w:t>自我教育的</w:t>
      </w:r>
    </w:p>
    <w:p w14:paraId="64939A1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t>能力。在管理工作中，</w:t>
      </w:r>
      <w:r>
        <w:rPr>
          <w:rFonts w:hint="eastAsia" w:ascii="仿宋" w:hAnsi="仿宋" w:eastAsia="仿宋" w:cs="仿宋"/>
          <w:sz w:val="28"/>
          <w:szCs w:val="28"/>
          <w:lang w:val="en-US" w:eastAsia="zh-CN"/>
        </w:rPr>
        <w:t>该校</w:t>
      </w:r>
      <w:r>
        <w:rPr>
          <w:rFonts w:hint="eastAsia" w:ascii="仿宋" w:hAnsi="仿宋" w:eastAsia="仿宋" w:cs="仿宋"/>
          <w:sz w:val="28"/>
          <w:szCs w:val="28"/>
        </w:rPr>
        <w:t>本着以学生的终身发展为本的理念，建设和完善学生的自主管理机制，</w:t>
      </w:r>
      <w:r>
        <w:rPr>
          <w:rFonts w:hint="eastAsia" w:ascii="仿宋" w:hAnsi="仿宋" w:eastAsia="仿宋" w:cs="仿宋"/>
          <w:sz w:val="28"/>
          <w:szCs w:val="28"/>
          <w:lang w:eastAsia="zh-CN"/>
        </w:rPr>
        <w:t>利用学生会力量</w:t>
      </w:r>
      <w:r>
        <w:rPr>
          <w:rFonts w:hint="eastAsia" w:ascii="仿宋" w:hAnsi="仿宋" w:eastAsia="仿宋" w:cs="仿宋"/>
          <w:sz w:val="28"/>
          <w:szCs w:val="28"/>
        </w:rPr>
        <w:t>积极培养学生的“参与</w:t>
      </w:r>
      <w:r>
        <w:rPr>
          <w:rFonts w:hint="eastAsia" w:ascii="仿宋" w:hAnsi="仿宋" w:eastAsia="仿宋" w:cs="仿宋"/>
          <w:sz w:val="28"/>
          <w:szCs w:val="28"/>
          <w:lang w:eastAsia="zh-CN"/>
        </w:rPr>
        <w:t>”</w:t>
      </w:r>
      <w:r>
        <w:rPr>
          <w:rFonts w:hint="eastAsia" w:ascii="仿宋" w:hAnsi="仿宋" w:eastAsia="仿宋" w:cs="仿宋"/>
          <w:sz w:val="28"/>
          <w:szCs w:val="28"/>
        </w:rPr>
        <w:t>与</w:t>
      </w:r>
      <w:r>
        <w:rPr>
          <w:rFonts w:hint="eastAsia" w:ascii="仿宋" w:hAnsi="仿宋" w:eastAsia="仿宋" w:cs="仿宋"/>
          <w:sz w:val="28"/>
          <w:szCs w:val="28"/>
          <w:lang w:eastAsia="zh-CN"/>
        </w:rPr>
        <w:t>“</w:t>
      </w:r>
      <w:r>
        <w:rPr>
          <w:rFonts w:hint="eastAsia" w:ascii="仿宋" w:hAnsi="仿宋" w:eastAsia="仿宋" w:cs="仿宋"/>
          <w:sz w:val="28"/>
          <w:szCs w:val="28"/>
        </w:rPr>
        <w:t>创造</w:t>
      </w:r>
      <w:r>
        <w:rPr>
          <w:rFonts w:hint="eastAsia" w:ascii="仿宋" w:hAnsi="仿宋" w:eastAsia="仿宋" w:cs="仿宋"/>
          <w:sz w:val="28"/>
          <w:szCs w:val="28"/>
          <w:lang w:eastAsia="zh-CN"/>
        </w:rPr>
        <w:t>”</w:t>
      </w:r>
      <w:r>
        <w:rPr>
          <w:rFonts w:hint="eastAsia" w:ascii="仿宋" w:hAnsi="仿宋" w:eastAsia="仿宋" w:cs="仿宋"/>
          <w:sz w:val="28"/>
          <w:szCs w:val="28"/>
        </w:rPr>
        <w:t>意识,引导学生个体的自律觉悟和自我超越追求。通过学生会的值周以及</w:t>
      </w:r>
      <w:r>
        <w:rPr>
          <w:rFonts w:hint="eastAsia" w:ascii="仿宋" w:hAnsi="仿宋" w:eastAsia="仿宋" w:cs="仿宋"/>
          <w:sz w:val="28"/>
          <w:szCs w:val="28"/>
          <w:lang w:eastAsia="zh-CN"/>
        </w:rPr>
        <w:t>晨午晚检查</w:t>
      </w:r>
      <w:r>
        <w:rPr>
          <w:rFonts w:hint="eastAsia" w:ascii="仿宋" w:hAnsi="仿宋" w:eastAsia="仿宋" w:cs="仿宋"/>
          <w:sz w:val="28"/>
          <w:szCs w:val="28"/>
        </w:rPr>
        <w:t>等，同学们基本实现了从他律到自律的升华，基本形成“成才先成人”的理念和“管人先管己”的共识</w:t>
      </w:r>
      <w:r>
        <w:rPr>
          <w:rFonts w:hint="eastAsia" w:ascii="仿宋" w:hAnsi="仿宋" w:eastAsia="仿宋" w:cs="仿宋"/>
          <w:sz w:val="28"/>
          <w:szCs w:val="28"/>
          <w:lang w:eastAsia="zh-CN"/>
        </w:rPr>
        <w:t>，</w:t>
      </w:r>
      <w:r>
        <w:rPr>
          <w:rFonts w:hint="eastAsia" w:ascii="仿宋" w:hAnsi="仿宋" w:eastAsia="仿宋" w:cs="仿宋"/>
          <w:sz w:val="28"/>
          <w:szCs w:val="28"/>
        </w:rPr>
        <w:t>不仅提高了思想觉语，也增长了才干。此外，</w:t>
      </w:r>
      <w:r>
        <w:rPr>
          <w:rFonts w:hint="eastAsia" w:ascii="仿宋" w:hAnsi="仿宋" w:eastAsia="仿宋" w:cs="仿宋"/>
          <w:sz w:val="28"/>
          <w:szCs w:val="28"/>
          <w:lang w:val="en-US" w:eastAsia="zh-CN"/>
        </w:rPr>
        <w:t>该</w:t>
      </w:r>
      <w:r>
        <w:rPr>
          <w:rFonts w:hint="eastAsia" w:ascii="仿宋" w:hAnsi="仿宋" w:eastAsia="仿宋" w:cs="仿宋"/>
          <w:sz w:val="28"/>
          <w:szCs w:val="28"/>
          <w:lang w:eastAsia="zh-CN"/>
        </w:rPr>
        <w:t>校实行准军事化管理，</w:t>
      </w:r>
      <w:r>
        <w:rPr>
          <w:rFonts w:hint="eastAsia" w:ascii="仿宋" w:hAnsi="仿宋" w:eastAsia="仿宋" w:cs="仿宋"/>
          <w:sz w:val="28"/>
          <w:szCs w:val="28"/>
        </w:rPr>
        <w:t>加强</w:t>
      </w:r>
      <w:r>
        <w:rPr>
          <w:rFonts w:hint="eastAsia" w:ascii="仿宋" w:hAnsi="仿宋" w:eastAsia="仿宋" w:cs="仿宋"/>
          <w:sz w:val="28"/>
          <w:szCs w:val="28"/>
          <w:lang w:eastAsia="zh-CN"/>
        </w:rPr>
        <w:t>就餐集中管理</w:t>
      </w:r>
      <w:r>
        <w:rPr>
          <w:rFonts w:hint="eastAsia" w:ascii="仿宋" w:hAnsi="仿宋" w:eastAsia="仿宋" w:cs="仿宋"/>
          <w:sz w:val="28"/>
          <w:szCs w:val="28"/>
        </w:rPr>
        <w:t>，</w:t>
      </w:r>
      <w:r>
        <w:rPr>
          <w:rFonts w:hint="eastAsia" w:ascii="仿宋" w:hAnsi="仿宋" w:eastAsia="仿宋" w:cs="仿宋"/>
          <w:sz w:val="28"/>
          <w:szCs w:val="28"/>
          <w:lang w:eastAsia="zh-CN"/>
        </w:rPr>
        <w:t>所有学生每日每餐整队集合、排队就餐，</w:t>
      </w:r>
      <w:r>
        <w:rPr>
          <w:rFonts w:hint="eastAsia" w:ascii="仿宋" w:hAnsi="仿宋" w:eastAsia="仿宋" w:cs="仿宋"/>
          <w:sz w:val="28"/>
          <w:szCs w:val="28"/>
        </w:rPr>
        <w:t>每</w:t>
      </w:r>
      <w:r>
        <w:rPr>
          <w:rFonts w:hint="eastAsia" w:ascii="仿宋" w:hAnsi="仿宋" w:eastAsia="仿宋" w:cs="仿宋"/>
          <w:sz w:val="28"/>
          <w:szCs w:val="28"/>
          <w:lang w:eastAsia="zh-CN"/>
        </w:rPr>
        <w:t>日午睡和晚寝</w:t>
      </w:r>
      <w:r>
        <w:rPr>
          <w:rFonts w:hint="eastAsia" w:ascii="仿宋" w:hAnsi="仿宋" w:eastAsia="仿宋" w:cs="仿宋"/>
          <w:sz w:val="28"/>
          <w:szCs w:val="28"/>
        </w:rPr>
        <w:t>实行</w:t>
      </w:r>
      <w:r>
        <w:rPr>
          <w:rFonts w:hint="eastAsia" w:ascii="仿宋" w:hAnsi="仿宋" w:eastAsia="仿宋" w:cs="仿宋"/>
          <w:sz w:val="28"/>
          <w:szCs w:val="28"/>
          <w:lang w:eastAsia="zh-CN"/>
        </w:rPr>
        <w:t>由教官负责的学生会专职人员点名的制度，以及值班人员</w:t>
      </w:r>
      <w:r>
        <w:rPr>
          <w:rFonts w:hint="eastAsia" w:ascii="仿宋" w:hAnsi="仿宋" w:eastAsia="仿宋" w:cs="仿宋"/>
          <w:sz w:val="28"/>
          <w:szCs w:val="28"/>
        </w:rPr>
        <w:t>专门的教育集中巡查制度</w:t>
      </w:r>
      <w:r>
        <w:rPr>
          <w:rFonts w:hint="eastAsia" w:ascii="仿宋" w:hAnsi="仿宋" w:eastAsia="仿宋" w:cs="仿宋"/>
          <w:sz w:val="28"/>
          <w:szCs w:val="28"/>
          <w:lang w:eastAsia="zh-CN"/>
        </w:rPr>
        <w:t>。</w:t>
      </w:r>
    </w:p>
    <w:p w14:paraId="2625CF4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pacing w:val="7"/>
          <w:sz w:val="30"/>
          <w:szCs w:val="30"/>
          <w:lang w:val="en-US" w:eastAsia="zh-CN"/>
          <w14:textOutline w14:w="6350" w14:cap="flat" w14:cmpd="sng">
            <w14:solidFill>
              <w14:srgbClr w14:val="000000"/>
            </w14:solidFill>
            <w14:prstDash w14:val="solid"/>
            <w14:miter w14:val="0"/>
          </w14:textOutline>
        </w:rPr>
      </w:pPr>
      <w:r>
        <w:rPr>
          <w:rFonts w:hint="eastAsia" w:ascii="仿宋" w:hAnsi="仿宋" w:eastAsia="仿宋" w:cs="仿宋"/>
          <w:i w:val="0"/>
          <w:iCs w:val="0"/>
          <w:caps w:val="0"/>
          <w:color w:val="000000"/>
          <w:spacing w:val="0"/>
          <w:sz w:val="28"/>
          <w:szCs w:val="28"/>
          <w:lang w:val="en-US" w:eastAsia="zh-CN"/>
        </w:rPr>
        <w:t xml:space="preserve"> </w:t>
      </w:r>
      <w:r>
        <w:rPr>
          <w:rFonts w:hint="eastAsia" w:ascii="仿宋" w:hAnsi="仿宋" w:eastAsia="仿宋" w:cs="仿宋"/>
          <w:i w:val="0"/>
          <w:iCs w:val="0"/>
          <w:caps w:val="0"/>
          <w:color w:val="000000"/>
          <w:spacing w:val="0"/>
          <w:sz w:val="28"/>
          <w:szCs w:val="28"/>
        </w:rPr>
        <w:t>总之，</w:t>
      </w:r>
      <w:r>
        <w:rPr>
          <w:rFonts w:hint="eastAsia" w:ascii="仿宋" w:hAnsi="仿宋" w:eastAsia="仿宋" w:cs="仿宋"/>
          <w:i w:val="0"/>
          <w:iCs w:val="0"/>
          <w:caps w:val="0"/>
          <w:color w:val="000000"/>
          <w:spacing w:val="0"/>
          <w:sz w:val="28"/>
          <w:szCs w:val="28"/>
          <w:lang w:val="en-US" w:eastAsia="zh-CN"/>
        </w:rPr>
        <w:t>该</w:t>
      </w:r>
      <w:r>
        <w:rPr>
          <w:rFonts w:hint="eastAsia" w:ascii="仿宋" w:hAnsi="仿宋" w:eastAsia="仿宋" w:cs="仿宋"/>
          <w:i w:val="0"/>
          <w:iCs w:val="0"/>
          <w:caps w:val="0"/>
          <w:color w:val="000000"/>
          <w:spacing w:val="0"/>
          <w:sz w:val="28"/>
          <w:szCs w:val="28"/>
        </w:rPr>
        <w:t>校通过扎扎实实抓党建常规工作、抓支部自身建设，认真完成上级有关部门交办的工作任务，取得一定成绩。但也存在薄弱环节，如学习理论时间不够充足，用科学发展观指导工作还不够，开展党日活动还不够活跃等。今后，</w:t>
      </w:r>
      <w:r>
        <w:rPr>
          <w:rFonts w:hint="eastAsia" w:ascii="仿宋" w:hAnsi="仿宋" w:eastAsia="仿宋" w:cs="仿宋"/>
          <w:i w:val="0"/>
          <w:iCs w:val="0"/>
          <w:caps w:val="0"/>
          <w:color w:val="000000"/>
          <w:spacing w:val="0"/>
          <w:sz w:val="28"/>
          <w:szCs w:val="28"/>
          <w:lang w:val="en-US" w:eastAsia="zh-CN"/>
        </w:rPr>
        <w:t>该校</w:t>
      </w:r>
      <w:r>
        <w:rPr>
          <w:rFonts w:hint="eastAsia" w:ascii="仿宋" w:hAnsi="仿宋" w:eastAsia="仿宋" w:cs="仿宋"/>
          <w:i w:val="0"/>
          <w:iCs w:val="0"/>
          <w:caps w:val="0"/>
          <w:color w:val="000000"/>
          <w:spacing w:val="0"/>
          <w:sz w:val="28"/>
          <w:szCs w:val="28"/>
        </w:rPr>
        <w:t>将继续按照先进党支部的标准及科学发展观要求，努力工作，全面加强党的建设，推动学校各项工作又好又快发展。</w:t>
      </w:r>
      <w:r>
        <w:rPr>
          <w:rFonts w:hint="eastAsia" w:ascii="仿宋" w:hAnsi="仿宋" w:eastAsia="仿宋" w:cs="仿宋"/>
          <w:b/>
          <w:bCs/>
          <w:spacing w:val="9"/>
          <w:sz w:val="30"/>
          <w:szCs w:val="30"/>
          <w:lang w:val="en-US" w:eastAsia="zh-CN"/>
        </w:rPr>
        <w:t xml:space="preserve"> </w:t>
      </w:r>
    </w:p>
    <w:p w14:paraId="210CC09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left"/>
        <w:textAlignment w:val="baseline"/>
        <w:rPr>
          <w:rFonts w:hint="eastAsia" w:ascii="仿宋" w:hAnsi="仿宋" w:eastAsia="仿宋" w:cs="仿宋"/>
          <w:b/>
          <w:bCs/>
          <w:color w:val="000000"/>
          <w:kern w:val="0"/>
          <w:sz w:val="28"/>
          <w:szCs w:val="28"/>
          <w:lang w:val="en-US" w:eastAsia="zh-CN" w:bidi="ar"/>
        </w:rPr>
      </w:pPr>
    </w:p>
    <w:p w14:paraId="0777BB6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b/>
          <w:bCs/>
          <w:color w:val="000000"/>
          <w:kern w:val="0"/>
          <w:sz w:val="30"/>
          <w:szCs w:val="30"/>
          <w:lang w:val="en-US" w:eastAsia="zh-CN" w:bidi="ar"/>
        </w:rPr>
        <w:t xml:space="preserve">2.2 专业建设  </w:t>
      </w:r>
    </w:p>
    <w:p w14:paraId="460C86D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该</w:t>
      </w:r>
      <w:r>
        <w:rPr>
          <w:rFonts w:hint="eastAsia" w:ascii="仿宋" w:hAnsi="仿宋" w:eastAsia="仿宋" w:cs="仿宋"/>
          <w:color w:val="000000"/>
          <w:kern w:val="0"/>
          <w:sz w:val="30"/>
          <w:szCs w:val="30"/>
          <w:lang w:val="en-US" w:eastAsia="zh-CN" w:bidi="ar"/>
        </w:rPr>
        <w:t>校开设专业主要有计算机应用、航空服务、铁路乘务、机电一体化、机器人操控、新能源汽修等专业。该校由于2013年新城建设被拆迁后，政府一直未能解决落实校址，一直寄居于龙凤学校过渡。场地狭小，其它专业基地建设不能实现，只有计算机专业基地建设完善，近几年计算机专业学生主要以升学为主，全部升入专科院校。</w:t>
      </w:r>
    </w:p>
    <w:p w14:paraId="1733ACA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2023年，该校搬迁新校区后，从教管各方面入手抓起，提高教学质量，让升入本科院校比例大大提高。也有个别学生选择本地广告公司就业，企业反响极高。 搬迁新校区后，学校加大投资力度，增设多种专业，高薪聘请校外专业的新能源、机电、舞蹈、美术、书法等老师授课，新开设了新能源、机电、体育、舞蹈、书法美术等专业，为今后学生多样化选择提高方便。</w:t>
      </w:r>
    </w:p>
    <w:p w14:paraId="24AAA36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仿宋" w:hAnsi="仿宋" w:eastAsia="仿宋" w:cs="仿宋"/>
          <w:b/>
          <w:bCs/>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drawing>
          <wp:inline distT="0" distB="0" distL="114300" distR="114300">
            <wp:extent cx="2698750" cy="2118360"/>
            <wp:effectExtent l="0" t="0" r="6350" b="15240"/>
            <wp:docPr id="11" name="图片 11" descr="8fdcce715bcc8d9d5a03ed02c77c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fdcce715bcc8d9d5a03ed02c77c2952"/>
                    <pic:cNvPicPr>
                      <a:picLocks noChangeAspect="1"/>
                    </pic:cNvPicPr>
                  </pic:nvPicPr>
                  <pic:blipFill>
                    <a:blip r:embed="rId10"/>
                    <a:stretch>
                      <a:fillRect/>
                    </a:stretch>
                  </pic:blipFill>
                  <pic:spPr>
                    <a:xfrm>
                      <a:off x="0" y="0"/>
                      <a:ext cx="2698750" cy="2118360"/>
                    </a:xfrm>
                    <a:prstGeom prst="rect">
                      <a:avLst/>
                    </a:prstGeom>
                  </pic:spPr>
                </pic:pic>
              </a:graphicData>
            </a:graphic>
          </wp:inline>
        </w:drawing>
      </w: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color w:val="000000"/>
          <w:kern w:val="0"/>
          <w:sz w:val="30"/>
          <w:szCs w:val="30"/>
          <w:lang w:val="en-US" w:eastAsia="zh-CN" w:bidi="ar"/>
        </w:rPr>
        <w:drawing>
          <wp:inline distT="0" distB="0" distL="114300" distR="114300">
            <wp:extent cx="2560320" cy="2041525"/>
            <wp:effectExtent l="0" t="0" r="11430" b="15875"/>
            <wp:docPr id="1" name="图片 1" descr="fe841c9d2cd8b840026ac12643e1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841c9d2cd8b840026ac12643e15e90"/>
                    <pic:cNvPicPr>
                      <a:picLocks noChangeAspect="1"/>
                    </pic:cNvPicPr>
                  </pic:nvPicPr>
                  <pic:blipFill>
                    <a:blip r:embed="rId11"/>
                    <a:stretch>
                      <a:fillRect/>
                    </a:stretch>
                  </pic:blipFill>
                  <pic:spPr>
                    <a:xfrm>
                      <a:off x="0" y="0"/>
                      <a:ext cx="2560320" cy="2041525"/>
                    </a:xfrm>
                    <a:prstGeom prst="rect">
                      <a:avLst/>
                    </a:prstGeom>
                  </pic:spPr>
                </pic:pic>
              </a:graphicData>
            </a:graphic>
          </wp:inline>
        </w:drawing>
      </w:r>
      <w:r>
        <w:rPr>
          <w:rFonts w:hint="eastAsia" w:ascii="仿宋" w:hAnsi="仿宋" w:eastAsia="仿宋" w:cs="仿宋"/>
          <w:color w:val="000000"/>
          <w:kern w:val="0"/>
          <w:sz w:val="30"/>
          <w:szCs w:val="30"/>
          <w:lang w:val="en-US" w:eastAsia="zh-CN" w:bidi="ar"/>
        </w:rPr>
        <w:t xml:space="preserve">                  </w:t>
      </w:r>
    </w:p>
    <w:p w14:paraId="363ECB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900" w:firstLineChars="300"/>
        <w:jc w:val="left"/>
        <w:textAlignment w:val="baseline"/>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图三  美术社团课                图四  舞蹈社团课</w:t>
      </w:r>
    </w:p>
    <w:p w14:paraId="012293B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2.3课程建设（含教材建设）</w:t>
      </w:r>
      <w:r>
        <w:rPr>
          <w:rFonts w:hint="eastAsia" w:ascii="仿宋" w:hAnsi="仿宋" w:eastAsia="仿宋" w:cs="仿宋"/>
          <w:color w:val="000000"/>
          <w:kern w:val="0"/>
          <w:sz w:val="30"/>
          <w:szCs w:val="30"/>
          <w:lang w:val="en-US" w:eastAsia="zh-CN" w:bidi="ar"/>
        </w:rPr>
        <w:t xml:space="preserve"> </w:t>
      </w:r>
    </w:p>
    <w:p w14:paraId="6F18FFA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9"/>
        <w:kinsoku w:val="0"/>
        <w:wordWrap/>
        <w:overflowPunct/>
        <w:topLinePunct w:val="0"/>
        <w:autoSpaceDE w:val="0"/>
        <w:autoSpaceDN w:val="0"/>
        <w:bidi w:val="0"/>
        <w:adjustRightInd w:val="0"/>
        <w:snapToGrid w:val="0"/>
        <w:spacing w:line="360" w:lineRule="auto"/>
        <w:ind w:left="0" w:firstLine="560" w:firstLineChars="200"/>
        <w:jc w:val="both"/>
        <w:textAlignment w:val="baseline"/>
        <w:rPr>
          <w:rFonts w:hint="eastAsia" w:ascii="仿宋" w:hAnsi="仿宋" w:eastAsia="仿宋" w:cs="仿宋"/>
          <w:sz w:val="28"/>
          <w:szCs w:val="28"/>
          <w:lang w:val="en-US" w:eastAsia="zh-CN"/>
        </w:rPr>
      </w:pPr>
      <w:r>
        <w:rPr>
          <w:rFonts w:hint="eastAsia" w:ascii="仿宋" w:hAnsi="仿宋" w:eastAsia="仿宋" w:cs="仿宋"/>
          <w:sz w:val="28"/>
          <w:szCs w:val="28"/>
        </w:rPr>
        <w:t>课程建设是</w:t>
      </w:r>
      <w:r>
        <w:rPr>
          <w:rFonts w:hint="eastAsia" w:ascii="仿宋" w:hAnsi="仿宋" w:eastAsia="仿宋" w:cs="仿宋"/>
          <w:sz w:val="28"/>
          <w:szCs w:val="28"/>
          <w:lang w:val="en-US" w:eastAsia="zh-CN"/>
        </w:rPr>
        <w:t>该</w:t>
      </w:r>
      <w:r>
        <w:rPr>
          <w:rFonts w:hint="eastAsia" w:ascii="仿宋" w:hAnsi="仿宋" w:eastAsia="仿宋" w:cs="仿宋"/>
          <w:sz w:val="28"/>
          <w:szCs w:val="28"/>
        </w:rPr>
        <w:t>校专业课程设置改革的中心环节，是衡量学校办学水平和教学质量的重要标志。</w:t>
      </w:r>
      <w:r>
        <w:rPr>
          <w:rFonts w:hint="eastAsia" w:ascii="仿宋" w:hAnsi="仿宋" w:eastAsia="仿宋" w:cs="仿宋"/>
          <w:sz w:val="28"/>
          <w:szCs w:val="28"/>
          <w:lang w:val="en-US" w:eastAsia="zh-CN"/>
        </w:rPr>
        <w:t>该</w:t>
      </w:r>
      <w:r>
        <w:rPr>
          <w:rFonts w:hint="eastAsia" w:ascii="仿宋" w:hAnsi="仿宋" w:eastAsia="仿宋" w:cs="仿宋"/>
          <w:sz w:val="28"/>
          <w:szCs w:val="28"/>
        </w:rPr>
        <w:t>校以特色课程为突破口，高标准打造符合中职人才培养目标的精品课程，通过精品课程的示范作用，有效地带动其</w:t>
      </w:r>
      <w:r>
        <w:rPr>
          <w:rFonts w:hint="eastAsia" w:ascii="仿宋" w:hAnsi="仿宋" w:eastAsia="仿宋" w:cs="仿宋"/>
          <w:sz w:val="28"/>
          <w:szCs w:val="28"/>
          <w:lang w:val="en-US" w:eastAsia="zh-CN"/>
        </w:rPr>
        <w:t>它</w:t>
      </w:r>
      <w:r>
        <w:rPr>
          <w:rFonts w:hint="eastAsia" w:ascii="仿宋" w:hAnsi="仿宋" w:eastAsia="仿宋" w:cs="仿宋"/>
          <w:sz w:val="28"/>
          <w:szCs w:val="28"/>
        </w:rPr>
        <w:t>各门课程的建设，以达到全面提高教学质量的目的，同时整体提升</w:t>
      </w:r>
      <w:r>
        <w:rPr>
          <w:rFonts w:hint="eastAsia" w:ascii="仿宋" w:hAnsi="仿宋" w:eastAsia="仿宋" w:cs="仿宋"/>
          <w:sz w:val="28"/>
          <w:szCs w:val="28"/>
          <w:lang w:val="en-US" w:eastAsia="zh-CN"/>
        </w:rPr>
        <w:t>该</w:t>
      </w:r>
      <w:r>
        <w:rPr>
          <w:rFonts w:hint="eastAsia" w:ascii="仿宋" w:hAnsi="仿宋" w:eastAsia="仿宋" w:cs="仿宋"/>
          <w:sz w:val="28"/>
          <w:szCs w:val="28"/>
        </w:rPr>
        <w:t>校教学水平和质量，最终为培养中高级技能人才发挥重要作用。</w:t>
      </w:r>
      <w:r>
        <w:rPr>
          <w:rFonts w:hint="eastAsia" w:ascii="仿宋" w:hAnsi="仿宋" w:eastAsia="仿宋" w:cs="仿宋"/>
          <w:sz w:val="28"/>
          <w:szCs w:val="28"/>
          <w:lang w:val="en-US" w:eastAsia="zh-CN"/>
        </w:rPr>
        <w:t>这一年该校主要从稳定师资，学历方面，教学效果方面着手。教材方面也都是按照国家标准配套的。实训方面由于学校场地有限，个别专业达不到实训条件的，鼓励教师向承担精品课程建设方向努力。</w:t>
      </w:r>
    </w:p>
    <w:p w14:paraId="00B6307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9"/>
        <w:kinsoku w:val="0"/>
        <w:wordWrap/>
        <w:overflowPunct/>
        <w:topLinePunct w:val="0"/>
        <w:autoSpaceDE w:val="0"/>
        <w:autoSpaceDN w:val="0"/>
        <w:bidi w:val="0"/>
        <w:adjustRightInd w:val="0"/>
        <w:snapToGrid w:val="0"/>
        <w:spacing w:line="360" w:lineRule="auto"/>
        <w:ind w:left="0" w:firstLine="560" w:firstLineChars="200"/>
        <w:jc w:val="both"/>
        <w:textAlignment w:val="baseline"/>
        <w:rPr>
          <w:rFonts w:hint="eastAsia" w:ascii="仿宋" w:hAnsi="仿宋" w:eastAsia="仿宋" w:cs="仿宋"/>
          <w:i w:val="0"/>
          <w:iCs w:val="0"/>
          <w:caps w:val="0"/>
          <w:color w:val="333333"/>
          <w:spacing w:val="0"/>
          <w:sz w:val="28"/>
          <w:szCs w:val="28"/>
        </w:rPr>
      </w:pPr>
      <w:r>
        <w:rPr>
          <w:rFonts w:hint="eastAsia" w:ascii="仿宋" w:hAnsi="仿宋" w:eastAsia="仿宋" w:cs="仿宋"/>
          <w:sz w:val="28"/>
          <w:szCs w:val="28"/>
          <w:lang w:val="en-US" w:eastAsia="zh-CN"/>
        </w:rPr>
        <w:t>按照国家规定该校开设三科教材的教学，</w:t>
      </w:r>
      <w:r>
        <w:rPr>
          <w:rFonts w:hint="eastAsia" w:ascii="仿宋" w:hAnsi="仿宋" w:eastAsia="仿宋" w:cs="仿宋"/>
          <w:i w:val="0"/>
          <w:iCs w:val="0"/>
          <w:caps w:val="0"/>
          <w:color w:val="333333"/>
          <w:spacing w:val="0"/>
          <w:sz w:val="28"/>
          <w:szCs w:val="28"/>
          <w:shd w:val="clear" w:fill="F8F9F9"/>
        </w:rPr>
        <w:t>三科统编教材始终贯穿用习近平新时代中国特色社会主义思想铸魂育人这条主线，遵循人才培养规律和青少年成长规律，更加注重培养学生的理想信念、文化自信、责任担当，更加强化国家认同，引导学生认清历史发展规律，认识人类历史演变的基本脉络，更加着重培养学生树立法治意识。满足了人们对更高质量教育的新期待，适应了基础教育发展的新要求。</w:t>
      </w:r>
    </w:p>
    <w:p w14:paraId="5E181EA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 2.4 教学改革（</w:t>
      </w:r>
      <w:r>
        <w:rPr>
          <w:rFonts w:hint="eastAsia" w:ascii="仿宋" w:hAnsi="仿宋" w:eastAsia="仿宋" w:cs="仿宋"/>
          <w:color w:val="000000"/>
          <w:kern w:val="0"/>
          <w:sz w:val="30"/>
          <w:szCs w:val="30"/>
          <w:lang w:val="en-US" w:eastAsia="zh-CN" w:bidi="ar"/>
        </w:rPr>
        <w:t xml:space="preserve">含数字化教学资源建设） </w:t>
      </w:r>
    </w:p>
    <w:p w14:paraId="3AA69B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该校硬件教学资源建设的基础。1.完善基础设施。良好的基础设施，是进行数字化教学资源建设的前提，学校按照“统筹安排，分步实施，基本完善”的原则，狠抓现代教育手段的硬件装备。该校对原有的教学设备进行整合，升级、完善学校数字化校园建设所需的各项硬件条件。教师人手一台笔记本电脑，教室间间一套多媒体设备 ，无线网络覆盖整个校园。基础设施的完善为学校数字化教学资源建设及开展空间提供了保障。硬件建设，主要是通过争取政府投入和采取校企共建来实现。2、建立组织机构在加强该校软硬件网络环境建设的同时，该校按照“明确职责，完善制度，强化监督，落实考评”的要求，加强数字化教学资源的管理和制度建设，建立由校长主管，副校长分管的数字化教学资源建设工作领导组织机构。确保该校运用信息技术应用管理在组织上、技术上、资金上得到保证和支持。领导小组对学校数字化教学资源建设的重大事项进行决策，对资源建设工作进行统筹规划与部署，整体指导与协调。该校设有微机室，负责该校数字教学资源建设的日常管理、指导、考评等工作。</w:t>
      </w:r>
    </w:p>
    <w:p w14:paraId="3EB7BE6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2.5</w:t>
      </w:r>
      <w:r>
        <w:rPr>
          <w:rFonts w:hint="eastAsia" w:ascii="仿宋" w:hAnsi="仿宋" w:eastAsia="仿宋" w:cs="仿宋"/>
          <w:b/>
          <w:bCs/>
          <w:color w:val="000000"/>
          <w:kern w:val="0"/>
          <w:sz w:val="30"/>
          <w:szCs w:val="30"/>
          <w:lang w:val="en-US" w:eastAsia="zh-CN" w:bidi="ar"/>
        </w:rPr>
        <w:t xml:space="preserve"> 贯通培养 </w:t>
      </w:r>
    </w:p>
    <w:p w14:paraId="47956229">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该校近二年没有贯通培养学生。</w:t>
      </w:r>
      <w:r>
        <w:rPr>
          <w:rFonts w:hint="eastAsia" w:ascii="仿宋" w:hAnsi="仿宋" w:eastAsia="仿宋" w:cs="仿宋"/>
          <w:b/>
          <w:bCs/>
          <w:color w:val="000000"/>
          <w:kern w:val="0"/>
          <w:sz w:val="30"/>
          <w:szCs w:val="30"/>
          <w:lang w:val="en-US" w:eastAsia="zh-CN" w:bidi="ar"/>
        </w:rPr>
        <w:t xml:space="preserve"> </w:t>
      </w:r>
    </w:p>
    <w:p w14:paraId="55F79CF4">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2.6</w:t>
      </w:r>
      <w:r>
        <w:rPr>
          <w:rFonts w:hint="eastAsia" w:ascii="仿宋" w:hAnsi="仿宋" w:eastAsia="仿宋" w:cs="仿宋"/>
          <w:b/>
          <w:bCs/>
          <w:color w:val="000000"/>
          <w:kern w:val="0"/>
          <w:sz w:val="30"/>
          <w:szCs w:val="30"/>
          <w:lang w:val="en-US" w:eastAsia="zh-CN" w:bidi="ar"/>
        </w:rPr>
        <w:t xml:space="preserve"> 科教融汇  </w:t>
      </w:r>
    </w:p>
    <w:p w14:paraId="0FCF3D3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sz w:val="30"/>
          <w:szCs w:val="30"/>
          <w:lang w:eastAsia="zh-CN"/>
        </w:rPr>
      </w:pPr>
      <w:r>
        <w:rPr>
          <w:rFonts w:hint="eastAsia" w:ascii="仿宋" w:hAnsi="仿宋" w:eastAsia="仿宋" w:cs="仿宋"/>
          <w:sz w:val="30"/>
          <w:szCs w:val="30"/>
        </w:rPr>
        <w:t>“</w:t>
      </w:r>
      <w:r>
        <w:rPr>
          <w:rFonts w:hint="eastAsia" w:ascii="仿宋" w:hAnsi="仿宋" w:eastAsia="仿宋" w:cs="仿宋"/>
          <w:sz w:val="30"/>
          <w:szCs w:val="30"/>
          <w:lang w:val="en-US" w:eastAsia="zh-CN"/>
        </w:rPr>
        <w:t>科教强国，职教兴国</w:t>
      </w:r>
      <w:r>
        <w:rPr>
          <w:rFonts w:hint="eastAsia" w:ascii="仿宋" w:hAnsi="仿宋" w:eastAsia="仿宋" w:cs="仿宋"/>
          <w:sz w:val="30"/>
          <w:szCs w:val="30"/>
        </w:rPr>
        <w:t>”的人才培养模式，实现了</w:t>
      </w:r>
      <w:r>
        <w:rPr>
          <w:rFonts w:hint="eastAsia" w:ascii="仿宋" w:hAnsi="仿宋" w:eastAsia="仿宋" w:cs="仿宋"/>
          <w:sz w:val="30"/>
          <w:szCs w:val="30"/>
          <w:lang w:val="en-US" w:eastAsia="zh-CN"/>
        </w:rPr>
        <w:t>该校强国强校战略部署</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科学技术各行各业的应用，都需要教育工作者辛苦培训。该校2025年聘请技术专家对接企业展开培训，让企业员工对科技更加重示。这样</w:t>
      </w:r>
      <w:r>
        <w:rPr>
          <w:rFonts w:hint="eastAsia" w:ascii="仿宋" w:hAnsi="仿宋" w:eastAsia="仿宋" w:cs="仿宋"/>
          <w:sz w:val="30"/>
          <w:szCs w:val="30"/>
        </w:rPr>
        <w:t>既解决了企业</w:t>
      </w:r>
      <w:r>
        <w:rPr>
          <w:rFonts w:hint="eastAsia" w:ascii="仿宋" w:hAnsi="仿宋" w:eastAsia="仿宋" w:cs="仿宋"/>
          <w:sz w:val="30"/>
          <w:szCs w:val="30"/>
          <w:lang w:val="en-US" w:eastAsia="zh-CN"/>
        </w:rPr>
        <w:t>技术</w:t>
      </w:r>
      <w:r>
        <w:rPr>
          <w:rFonts w:hint="eastAsia" w:ascii="仿宋" w:hAnsi="仿宋" w:eastAsia="仿宋" w:cs="仿宋"/>
          <w:sz w:val="30"/>
          <w:szCs w:val="30"/>
        </w:rPr>
        <w:t>维修人员短缺的问题，也有利于学生岗位技能和职业道德的培养，实现了校企双赢。 实施背景深化产教融合、</w:t>
      </w:r>
      <w:r>
        <w:rPr>
          <w:rFonts w:hint="eastAsia" w:ascii="仿宋" w:hAnsi="仿宋" w:eastAsia="仿宋" w:cs="仿宋"/>
          <w:sz w:val="30"/>
          <w:szCs w:val="30"/>
          <w:lang w:val="en-US" w:eastAsia="zh-CN"/>
        </w:rPr>
        <w:t>科教融汇</w:t>
      </w:r>
      <w:r>
        <w:rPr>
          <w:rFonts w:hint="eastAsia" w:ascii="仿宋" w:hAnsi="仿宋" w:eastAsia="仿宋" w:cs="仿宋"/>
          <w:sz w:val="30"/>
          <w:szCs w:val="30"/>
        </w:rPr>
        <w:t>，进一步完善</w:t>
      </w:r>
      <w:r>
        <w:rPr>
          <w:rFonts w:hint="eastAsia" w:ascii="仿宋" w:hAnsi="仿宋" w:eastAsia="仿宋" w:cs="仿宋"/>
          <w:sz w:val="30"/>
          <w:szCs w:val="30"/>
          <w:lang w:val="en-US" w:eastAsia="zh-CN"/>
        </w:rPr>
        <w:t>该校</w:t>
      </w:r>
      <w:r>
        <w:rPr>
          <w:rFonts w:hint="eastAsia" w:ascii="仿宋" w:hAnsi="仿宋" w:eastAsia="仿宋" w:cs="仿宋"/>
          <w:sz w:val="30"/>
          <w:szCs w:val="30"/>
        </w:rPr>
        <w:t>校企合作育人机制，创新</w:t>
      </w:r>
      <w:r>
        <w:rPr>
          <w:rFonts w:hint="eastAsia" w:ascii="仿宋" w:hAnsi="仿宋" w:eastAsia="仿宋" w:cs="仿宋"/>
          <w:sz w:val="30"/>
          <w:szCs w:val="30"/>
          <w:lang w:val="en-US" w:eastAsia="zh-CN"/>
        </w:rPr>
        <w:t>科学</w:t>
      </w:r>
      <w:r>
        <w:rPr>
          <w:rFonts w:hint="eastAsia" w:ascii="仿宋" w:hAnsi="仿宋" w:eastAsia="仿宋" w:cs="仿宋"/>
          <w:sz w:val="30"/>
          <w:szCs w:val="30"/>
        </w:rPr>
        <w:t>技术技能人才培养模式</w:t>
      </w:r>
      <w:r>
        <w:rPr>
          <w:rFonts w:hint="eastAsia" w:ascii="仿宋" w:hAnsi="仿宋" w:eastAsia="仿宋" w:cs="仿宋"/>
          <w:sz w:val="30"/>
          <w:szCs w:val="30"/>
          <w:lang w:eastAsia="zh-CN"/>
        </w:rPr>
        <w:t>。</w:t>
      </w:r>
    </w:p>
    <w:p w14:paraId="6DC3273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2" w:firstLineChars="200"/>
        <w:jc w:val="both"/>
        <w:textAlignment w:val="auto"/>
        <w:rPr>
          <w:rFonts w:hint="eastAsia" w:ascii="仿宋" w:hAnsi="仿宋" w:eastAsia="仿宋" w:cs="仿宋"/>
          <w:color w:val="000000"/>
          <w:sz w:val="28"/>
          <w:szCs w:val="28"/>
        </w:rPr>
      </w:pPr>
      <w:r>
        <w:rPr>
          <w:rFonts w:hint="eastAsia" w:ascii="仿宋" w:hAnsi="仿宋" w:eastAsia="仿宋" w:cs="仿宋"/>
          <w:b/>
          <w:bCs/>
          <w:i w:val="0"/>
          <w:iCs w:val="0"/>
          <w:caps w:val="0"/>
          <w:color w:val="000000"/>
          <w:spacing w:val="0"/>
          <w:sz w:val="28"/>
          <w:szCs w:val="28"/>
          <w:lang w:val="en-US" w:eastAsia="zh-CN"/>
        </w:rPr>
        <w:t xml:space="preserve"> </w:t>
      </w:r>
      <w:r>
        <w:rPr>
          <w:rFonts w:hint="eastAsia" w:ascii="仿宋" w:hAnsi="仿宋" w:eastAsia="仿宋" w:cs="仿宋"/>
          <w:i w:val="0"/>
          <w:iCs w:val="0"/>
          <w:caps w:val="0"/>
          <w:color w:val="000000"/>
          <w:spacing w:val="0"/>
          <w:sz w:val="28"/>
          <w:szCs w:val="28"/>
          <w:lang w:val="en-US" w:eastAsia="zh-CN"/>
        </w:rPr>
        <w:t>1</w:t>
      </w:r>
      <w:r>
        <w:rPr>
          <w:rFonts w:hint="eastAsia" w:ascii="仿宋" w:hAnsi="仿宋" w:eastAsia="仿宋" w:cs="仿宋"/>
          <w:i w:val="0"/>
          <w:iCs w:val="0"/>
          <w:caps w:val="0"/>
          <w:color w:val="000000"/>
          <w:spacing w:val="0"/>
          <w:sz w:val="28"/>
          <w:szCs w:val="28"/>
        </w:rPr>
        <w:t>、加强安全教育。</w:t>
      </w:r>
      <w:r>
        <w:rPr>
          <w:rFonts w:hint="eastAsia" w:ascii="仿宋" w:hAnsi="仿宋" w:eastAsia="仿宋" w:cs="仿宋"/>
          <w:i w:val="0"/>
          <w:iCs w:val="0"/>
          <w:caps w:val="0"/>
          <w:color w:val="000000"/>
          <w:spacing w:val="0"/>
          <w:sz w:val="28"/>
          <w:szCs w:val="28"/>
          <w:highlight w:val="none"/>
          <w:lang w:val="en-US" w:eastAsia="zh-CN"/>
        </w:rPr>
        <w:t>2025</w:t>
      </w:r>
      <w:r>
        <w:rPr>
          <w:rFonts w:hint="eastAsia" w:ascii="仿宋" w:hAnsi="仿宋" w:eastAsia="仿宋" w:cs="仿宋"/>
          <w:i w:val="0"/>
          <w:iCs w:val="0"/>
          <w:caps w:val="0"/>
          <w:color w:val="000000"/>
          <w:spacing w:val="0"/>
          <w:sz w:val="28"/>
          <w:szCs w:val="28"/>
          <w:highlight w:val="none"/>
        </w:rPr>
        <w:t>年2月</w:t>
      </w:r>
      <w:r>
        <w:rPr>
          <w:rFonts w:hint="eastAsia" w:ascii="仿宋" w:hAnsi="仿宋" w:eastAsia="仿宋" w:cs="仿宋"/>
          <w:i w:val="0"/>
          <w:iCs w:val="0"/>
          <w:caps w:val="0"/>
          <w:color w:val="000000"/>
          <w:spacing w:val="0"/>
          <w:sz w:val="28"/>
          <w:szCs w:val="28"/>
        </w:rPr>
        <w:t>开展“平安校园”建设为主线，落实安全工作责任制、责任追究制和情况通报制。校长与分管领导、处室主任签订了安全责任书。加强学校环境卫生，特别是食堂、宿舍等重要场所的食品安全与卫生防疫的管理。配合县公安部门开展校园及周边环境的治理。加强学校与家庭、社区的沟通联系，每逢重大节日放假前分发给家长一封信，共同教育孩子做好安全防范工作。每周一国旗下讲话，每次大会都对安全工作进行强调，班主任每天进行五分钟的安全教育。同时通过开展消防演练、疏散演练、宣传阵地等宣传安全常识，增强师生防范意识。</w:t>
      </w:r>
    </w:p>
    <w:p w14:paraId="3794C19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2、加强宣传报道工作。充分利用学校网站、校报、校内外宣传专栏等宣传阵地，宣传教育教学业务知识、校园活动动态，先进经验和优秀典型，交流学习心得体会，以达到鼓舞人、教育人、引导人的目的。办好“</w:t>
      </w:r>
      <w:r>
        <w:rPr>
          <w:rFonts w:hint="eastAsia" w:ascii="仿宋" w:hAnsi="仿宋" w:eastAsia="仿宋" w:cs="仿宋"/>
          <w:i w:val="0"/>
          <w:iCs w:val="0"/>
          <w:caps w:val="0"/>
          <w:color w:val="000000"/>
          <w:spacing w:val="0"/>
          <w:sz w:val="28"/>
          <w:szCs w:val="28"/>
          <w:lang w:val="en-US" w:eastAsia="zh-CN"/>
        </w:rPr>
        <w:t>校园</w:t>
      </w:r>
      <w:r>
        <w:rPr>
          <w:rFonts w:hint="eastAsia" w:ascii="仿宋" w:hAnsi="仿宋" w:eastAsia="仿宋" w:cs="仿宋"/>
          <w:i w:val="0"/>
          <w:iCs w:val="0"/>
          <w:caps w:val="0"/>
          <w:color w:val="000000"/>
          <w:spacing w:val="0"/>
          <w:sz w:val="28"/>
          <w:szCs w:val="28"/>
        </w:rPr>
        <w:t>之声”共青团校园广播，报道身边的事、身边的人，学生积极参与，师生赞不绝口。国旗下讲话形成序列化，成为对学生进行思想道德教育的主要阵地之一。</w:t>
      </w:r>
    </w:p>
    <w:p w14:paraId="583BDC3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3 、加强学校文化建设，创先争优的局面蔚然成风</w:t>
      </w:r>
    </w:p>
    <w:p w14:paraId="08CBD60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广泛发动学生开展文体活动，组织教职工开展丰富多彩的业余活动，不断提升学校内部活力。</w:t>
      </w:r>
    </w:p>
    <w:p w14:paraId="212CA73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val="en-US" w:eastAsia="zh-CN"/>
        </w:rPr>
        <w:t>1</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val="en-US" w:eastAsia="zh-CN"/>
        </w:rPr>
        <w:t>2025</w:t>
      </w:r>
      <w:r>
        <w:rPr>
          <w:rFonts w:hint="eastAsia" w:ascii="仿宋" w:hAnsi="仿宋" w:eastAsia="仿宋" w:cs="仿宋"/>
          <w:i w:val="0"/>
          <w:iCs w:val="0"/>
          <w:caps w:val="0"/>
          <w:color w:val="auto"/>
          <w:spacing w:val="0"/>
          <w:sz w:val="28"/>
          <w:szCs w:val="28"/>
          <w:highlight w:val="none"/>
        </w:rPr>
        <w:t>年</w:t>
      </w:r>
      <w:r>
        <w:rPr>
          <w:rFonts w:hint="eastAsia" w:ascii="仿宋" w:hAnsi="仿宋" w:eastAsia="仿宋" w:cs="仿宋"/>
          <w:i w:val="0"/>
          <w:iCs w:val="0"/>
          <w:caps w:val="0"/>
          <w:color w:val="auto"/>
          <w:spacing w:val="0"/>
          <w:sz w:val="28"/>
          <w:szCs w:val="28"/>
          <w:highlight w:val="none"/>
          <w:lang w:val="en-US" w:eastAsia="zh-CN"/>
        </w:rPr>
        <w:t>春组织全体师生春游</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val="en-US" w:eastAsia="zh-CN"/>
        </w:rPr>
        <w:t>参观烈士陵园，传承红色文化。</w:t>
      </w:r>
    </w:p>
    <w:p w14:paraId="22097B8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2</w:t>
      </w: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202</w:t>
      </w:r>
      <w:r>
        <w:rPr>
          <w:rFonts w:hint="eastAsia" w:ascii="仿宋" w:hAnsi="仿宋" w:eastAsia="仿宋" w:cs="仿宋"/>
          <w:i w:val="0"/>
          <w:iCs w:val="0"/>
          <w:caps w:val="0"/>
          <w:color w:val="000000"/>
          <w:spacing w:val="0"/>
          <w:sz w:val="28"/>
          <w:szCs w:val="28"/>
          <w:highlight w:val="none"/>
          <w:lang w:val="en-US" w:eastAsia="zh-CN"/>
        </w:rPr>
        <w:t>5</w:t>
      </w:r>
      <w:r>
        <w:rPr>
          <w:rFonts w:hint="eastAsia" w:ascii="仿宋" w:hAnsi="仿宋" w:eastAsia="仿宋" w:cs="仿宋"/>
          <w:i w:val="0"/>
          <w:iCs w:val="0"/>
          <w:caps w:val="0"/>
          <w:color w:val="auto"/>
          <w:spacing w:val="0"/>
          <w:sz w:val="28"/>
          <w:szCs w:val="28"/>
          <w:highlight w:val="none"/>
        </w:rPr>
        <w:t>年</w:t>
      </w:r>
      <w:r>
        <w:rPr>
          <w:rFonts w:hint="eastAsia" w:ascii="仿宋" w:hAnsi="仿宋" w:eastAsia="仿宋" w:cs="仿宋"/>
          <w:i w:val="0"/>
          <w:iCs w:val="0"/>
          <w:caps w:val="0"/>
          <w:color w:val="auto"/>
          <w:spacing w:val="0"/>
          <w:sz w:val="28"/>
          <w:szCs w:val="28"/>
          <w:highlight w:val="none"/>
          <w:lang w:val="en-US" w:eastAsia="zh-CN"/>
        </w:rPr>
        <w:t>3</w:t>
      </w:r>
      <w:r>
        <w:rPr>
          <w:rFonts w:hint="eastAsia" w:ascii="仿宋" w:hAnsi="仿宋" w:eastAsia="仿宋" w:cs="仿宋"/>
          <w:i w:val="0"/>
          <w:iCs w:val="0"/>
          <w:caps w:val="0"/>
          <w:color w:val="auto"/>
          <w:spacing w:val="0"/>
          <w:sz w:val="28"/>
          <w:szCs w:val="28"/>
          <w:highlight w:val="none"/>
        </w:rPr>
        <w:t>月</w:t>
      </w:r>
      <w:r>
        <w:rPr>
          <w:rFonts w:hint="eastAsia" w:ascii="仿宋" w:hAnsi="仿宋" w:eastAsia="仿宋" w:cs="仿宋"/>
          <w:i w:val="0"/>
          <w:iCs w:val="0"/>
          <w:caps w:val="0"/>
          <w:color w:val="auto"/>
          <w:spacing w:val="0"/>
          <w:sz w:val="28"/>
          <w:szCs w:val="28"/>
          <w:highlight w:val="none"/>
          <w:lang w:val="en-US" w:eastAsia="zh-CN"/>
        </w:rPr>
        <w:t>学校举办了“学雷锋活动月”，让雷锋精神深入人心，传遍校园的每个角落</w:t>
      </w:r>
      <w:r>
        <w:rPr>
          <w:rFonts w:hint="eastAsia" w:ascii="仿宋" w:hAnsi="仿宋" w:eastAsia="仿宋" w:cs="仿宋"/>
          <w:i w:val="0"/>
          <w:iCs w:val="0"/>
          <w:caps w:val="0"/>
          <w:color w:val="000000"/>
          <w:spacing w:val="0"/>
          <w:sz w:val="28"/>
          <w:szCs w:val="28"/>
        </w:rPr>
        <w:t>。</w:t>
      </w:r>
    </w:p>
    <w:p w14:paraId="48D9AB4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(3)2025年4月、6月分别举办《爱我国防》、《做自己的英雄》演讲比赛。</w:t>
      </w:r>
    </w:p>
    <w:p w14:paraId="33F3B6C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（4）2025年11月，举办了主题为“传承吕梁英雄精神，红歌奋进新时代”歌咏比赛。</w:t>
      </w:r>
    </w:p>
    <w:p w14:paraId="3559C16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drawing>
          <wp:inline distT="0" distB="0" distL="114300" distR="114300">
            <wp:extent cx="2395855" cy="1749425"/>
            <wp:effectExtent l="0" t="0" r="4445" b="3175"/>
            <wp:docPr id="12" name="图片 12" descr="f7c54c81c8ee0e10924a3864a1d9b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7c54c81c8ee0e10924a3864a1d9bfc7"/>
                    <pic:cNvPicPr>
                      <a:picLocks noChangeAspect="1"/>
                    </pic:cNvPicPr>
                  </pic:nvPicPr>
                  <pic:blipFill>
                    <a:blip r:embed="rId12"/>
                    <a:stretch>
                      <a:fillRect/>
                    </a:stretch>
                  </pic:blipFill>
                  <pic:spPr>
                    <a:xfrm>
                      <a:off x="0" y="0"/>
                      <a:ext cx="2395855" cy="1749425"/>
                    </a:xfrm>
                    <a:prstGeom prst="rect">
                      <a:avLst/>
                    </a:prstGeom>
                  </pic:spPr>
                </pic:pic>
              </a:graphicData>
            </a:graphic>
          </wp:inline>
        </w:drawing>
      </w:r>
      <w:r>
        <w:rPr>
          <w:rFonts w:hint="eastAsia" w:ascii="仿宋" w:hAnsi="仿宋" w:eastAsia="仿宋" w:cs="仿宋"/>
          <w:sz w:val="30"/>
          <w:szCs w:val="30"/>
          <w:lang w:val="en-US" w:eastAsia="zh-CN"/>
        </w:rPr>
        <w:t xml:space="preserve">   </w:t>
      </w:r>
      <w:r>
        <w:rPr>
          <w:rFonts w:hint="default" w:ascii="仿宋" w:hAnsi="仿宋" w:eastAsia="仿宋" w:cs="仿宋"/>
          <w:sz w:val="30"/>
          <w:szCs w:val="30"/>
          <w:lang w:val="en-US" w:eastAsia="zh-CN"/>
        </w:rPr>
        <w:drawing>
          <wp:inline distT="0" distB="0" distL="114300" distR="114300">
            <wp:extent cx="2494280" cy="1771650"/>
            <wp:effectExtent l="0" t="0" r="1270" b="0"/>
            <wp:docPr id="13" name="图片 13" descr="2f72b3a7b5ee0fa1e556b3edc86a6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f72b3a7b5ee0fa1e556b3edc86a64ff"/>
                    <pic:cNvPicPr>
                      <a:picLocks noChangeAspect="1"/>
                    </pic:cNvPicPr>
                  </pic:nvPicPr>
                  <pic:blipFill>
                    <a:blip r:embed="rId13"/>
                    <a:stretch>
                      <a:fillRect/>
                    </a:stretch>
                  </pic:blipFill>
                  <pic:spPr>
                    <a:xfrm>
                      <a:off x="0" y="0"/>
                      <a:ext cx="2494280" cy="1771650"/>
                    </a:xfrm>
                    <a:prstGeom prst="rect">
                      <a:avLst/>
                    </a:prstGeom>
                  </pic:spPr>
                </pic:pic>
              </a:graphicData>
            </a:graphic>
          </wp:inline>
        </w:drawing>
      </w:r>
    </w:p>
    <w:p w14:paraId="17D9CF90">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301" w:firstLineChars="100"/>
        <w:jc w:val="left"/>
        <w:textAlignment w:val="baseline"/>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图五“学雷锋活动月”启动仪式  图六“做自己的英雄”演讲比赛</w:t>
      </w:r>
    </w:p>
    <w:p w14:paraId="44BFED0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sz w:val="30"/>
          <w:szCs w:val="30"/>
          <w:lang w:val="en-US" w:eastAsia="zh-CN"/>
        </w:rPr>
      </w:pPr>
    </w:p>
    <w:p w14:paraId="67874165">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2.7 创新创业</w:t>
      </w:r>
    </w:p>
    <w:p w14:paraId="7233083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 2025年该校教学方面有所改革，具体如下：</w:t>
      </w:r>
      <w:r>
        <w:rPr>
          <w:rFonts w:hint="eastAsia" w:ascii="仿宋" w:hAnsi="仿宋" w:eastAsia="仿宋" w:cs="仿宋"/>
          <w:color w:val="444444"/>
          <w:sz w:val="30"/>
          <w:szCs w:val="30"/>
        </w:rPr>
        <w:t>（1）</w:t>
      </w:r>
      <w:r>
        <w:rPr>
          <w:rFonts w:hint="eastAsia" w:ascii="仿宋" w:hAnsi="仿宋" w:eastAsia="仿宋" w:cs="仿宋"/>
          <w:color w:val="444444"/>
          <w:sz w:val="30"/>
          <w:szCs w:val="30"/>
          <w:lang w:val="en-US" w:eastAsia="zh-CN"/>
        </w:rPr>
        <w:t>该校</w:t>
      </w:r>
      <w:r>
        <w:rPr>
          <w:rFonts w:hint="eastAsia" w:ascii="仿宋" w:hAnsi="仿宋" w:eastAsia="仿宋" w:cs="仿宋"/>
          <w:color w:val="444444"/>
          <w:sz w:val="30"/>
          <w:szCs w:val="30"/>
        </w:rPr>
        <w:t>建立健全教学改革管理组织。要建立并健全教学改革管理组织。形成自上而下的组织机构，确保有专门的教学管理人员</w:t>
      </w:r>
      <w:r>
        <w:rPr>
          <w:rFonts w:hint="eastAsia" w:ascii="仿宋" w:hAnsi="仿宋" w:eastAsia="仿宋" w:cs="仿宋"/>
          <w:color w:val="444444"/>
          <w:sz w:val="30"/>
          <w:szCs w:val="30"/>
          <w:lang w:eastAsia="zh-CN"/>
        </w:rPr>
        <w:t>，</w:t>
      </w:r>
      <w:r>
        <w:rPr>
          <w:rFonts w:hint="eastAsia" w:ascii="仿宋" w:hAnsi="仿宋" w:eastAsia="仿宋" w:cs="仿宋"/>
          <w:color w:val="444444"/>
          <w:sz w:val="30"/>
          <w:szCs w:val="30"/>
        </w:rPr>
        <w:t>一对一管理各个专业，而教学管理人员具体负责组织监督以及技术上的支持，而具体到实施要由各科组组长进行，从而保证教学方法顺利实施。（2）</w:t>
      </w:r>
      <w:r>
        <w:rPr>
          <w:rFonts w:hint="eastAsia" w:ascii="仿宋" w:hAnsi="仿宋" w:eastAsia="仿宋" w:cs="仿宋"/>
          <w:color w:val="444444"/>
          <w:sz w:val="30"/>
          <w:szCs w:val="30"/>
          <w:lang w:val="en-US" w:eastAsia="zh-CN"/>
        </w:rPr>
        <w:t>该校</w:t>
      </w:r>
      <w:r>
        <w:rPr>
          <w:rFonts w:hint="eastAsia" w:ascii="仿宋" w:hAnsi="仿宋" w:eastAsia="仿宋" w:cs="仿宋"/>
          <w:color w:val="444444"/>
          <w:sz w:val="30"/>
          <w:szCs w:val="30"/>
        </w:rPr>
        <w:t>组织骨干教师进行教学方法学习。在进行教学改革过程中，各科组长及骨干教师应该是这其中的主力军，由于在职校中教学管理人员对各</w:t>
      </w:r>
      <w:r>
        <w:rPr>
          <w:rFonts w:hint="eastAsia" w:ascii="仿宋" w:hAnsi="仿宋" w:eastAsia="仿宋" w:cs="仿宋"/>
          <w:color w:val="444444"/>
          <w:sz w:val="30"/>
          <w:szCs w:val="30"/>
          <w:lang w:val="en-US" w:eastAsia="zh-CN"/>
        </w:rPr>
        <w:t>专</w:t>
      </w:r>
      <w:r>
        <w:rPr>
          <w:rFonts w:hint="eastAsia" w:ascii="仿宋" w:hAnsi="仿宋" w:eastAsia="仿宋" w:cs="仿宋"/>
          <w:color w:val="444444"/>
          <w:sz w:val="30"/>
          <w:szCs w:val="30"/>
        </w:rPr>
        <w:t>业其实并不是全部都熟悉，</w:t>
      </w:r>
      <w:r>
        <w:rPr>
          <w:rFonts w:hint="eastAsia" w:ascii="仿宋" w:hAnsi="仿宋" w:eastAsia="仿宋" w:cs="仿宋"/>
          <w:color w:val="444444"/>
          <w:sz w:val="30"/>
          <w:szCs w:val="30"/>
          <w:lang w:val="en-US" w:eastAsia="zh-CN"/>
        </w:rPr>
        <w:t xml:space="preserve"> </w:t>
      </w:r>
      <w:r>
        <w:rPr>
          <w:rFonts w:hint="eastAsia" w:ascii="仿宋" w:hAnsi="仿宋" w:eastAsia="仿宋" w:cs="仿宋"/>
          <w:color w:val="444444"/>
          <w:sz w:val="30"/>
          <w:szCs w:val="30"/>
        </w:rPr>
        <w:t>因此让各组长及骨干教师了解教学方法，才能真正的实施下去。（3）</w:t>
      </w:r>
      <w:r>
        <w:rPr>
          <w:rFonts w:hint="eastAsia" w:ascii="仿宋" w:hAnsi="仿宋" w:eastAsia="仿宋" w:cs="仿宋"/>
          <w:color w:val="444444"/>
          <w:sz w:val="30"/>
          <w:szCs w:val="30"/>
          <w:lang w:val="en-US" w:eastAsia="zh-CN"/>
        </w:rPr>
        <w:t>该校</w:t>
      </w:r>
      <w:r>
        <w:rPr>
          <w:rFonts w:hint="eastAsia" w:ascii="仿宋" w:hAnsi="仿宋" w:eastAsia="仿宋" w:cs="仿宋"/>
          <w:color w:val="444444"/>
          <w:sz w:val="30"/>
          <w:szCs w:val="30"/>
        </w:rPr>
        <w:t>实行</w:t>
      </w:r>
      <w:r>
        <w:rPr>
          <w:rFonts w:hint="eastAsia" w:ascii="仿宋" w:hAnsi="仿宋" w:eastAsia="仿宋" w:cs="仿宋"/>
          <w:color w:val="444444"/>
          <w:sz w:val="30"/>
          <w:szCs w:val="30"/>
          <w:lang w:val="en-US" w:eastAsia="zh-CN"/>
        </w:rPr>
        <w:t>学</w:t>
      </w:r>
      <w:r>
        <w:rPr>
          <w:rFonts w:hint="eastAsia" w:ascii="仿宋" w:hAnsi="仿宋" w:eastAsia="仿宋" w:cs="仿宋"/>
          <w:color w:val="444444"/>
          <w:sz w:val="30"/>
          <w:szCs w:val="30"/>
        </w:rPr>
        <w:t>徒制。虽然这是一个传统的方法，可是却是迅速开展方法改革的重要方法。进行一对一的师带徒才能有效地将新的教学方法推广，此外，这种方法还大大减少了教学管理人员的工作量。（4）</w:t>
      </w:r>
      <w:r>
        <w:rPr>
          <w:rFonts w:hint="eastAsia" w:ascii="仿宋" w:hAnsi="仿宋" w:eastAsia="仿宋" w:cs="仿宋"/>
          <w:color w:val="444444"/>
          <w:sz w:val="30"/>
          <w:szCs w:val="30"/>
          <w:lang w:val="en-US" w:eastAsia="zh-CN"/>
        </w:rPr>
        <w:t>该校</w:t>
      </w:r>
      <w:r>
        <w:rPr>
          <w:rFonts w:hint="eastAsia" w:ascii="仿宋" w:hAnsi="仿宋" w:eastAsia="仿宋" w:cs="仿宋"/>
          <w:color w:val="444444"/>
          <w:sz w:val="30"/>
          <w:szCs w:val="30"/>
        </w:rPr>
        <w:t>从一而终的政策指导。学校的教学特点就是创新，但不能跟风，</w:t>
      </w:r>
      <w:r>
        <w:rPr>
          <w:rFonts w:hint="eastAsia" w:ascii="仿宋" w:hAnsi="仿宋" w:eastAsia="仿宋" w:cs="仿宋"/>
          <w:color w:val="444444"/>
          <w:sz w:val="30"/>
          <w:szCs w:val="30"/>
          <w:lang w:val="en-US" w:eastAsia="zh-CN"/>
        </w:rPr>
        <w:t>更不能拔苗助长。</w:t>
      </w:r>
      <w:r>
        <w:rPr>
          <w:rFonts w:hint="eastAsia" w:ascii="仿宋" w:hAnsi="仿宋" w:eastAsia="仿宋" w:cs="仿宋"/>
          <w:color w:val="444444"/>
          <w:sz w:val="30"/>
          <w:szCs w:val="30"/>
        </w:rPr>
        <w:t>改革是时时刻刻进行的，它需要一定的时间进行</w:t>
      </w:r>
      <w:r>
        <w:rPr>
          <w:rFonts w:hint="eastAsia" w:ascii="仿宋" w:hAnsi="仿宋" w:eastAsia="仿宋" w:cs="仿宋"/>
          <w:color w:val="444444"/>
          <w:sz w:val="30"/>
          <w:szCs w:val="30"/>
          <w:lang w:val="en-US" w:eastAsia="zh-CN"/>
        </w:rPr>
        <w:t>成功经</w:t>
      </w:r>
      <w:r>
        <w:rPr>
          <w:rFonts w:hint="eastAsia" w:ascii="仿宋" w:hAnsi="仿宋" w:eastAsia="仿宋" w:cs="仿宋"/>
          <w:color w:val="444444"/>
          <w:sz w:val="30"/>
          <w:szCs w:val="30"/>
        </w:rPr>
        <w:t>验</w:t>
      </w:r>
      <w:r>
        <w:rPr>
          <w:rFonts w:hint="eastAsia" w:ascii="仿宋" w:hAnsi="仿宋" w:eastAsia="仿宋" w:cs="仿宋"/>
          <w:color w:val="444444"/>
          <w:sz w:val="30"/>
          <w:szCs w:val="30"/>
          <w:lang w:val="en-US" w:eastAsia="zh-CN"/>
        </w:rPr>
        <w:t>总结与</w:t>
      </w:r>
      <w:r>
        <w:rPr>
          <w:rFonts w:hint="eastAsia" w:ascii="仿宋" w:hAnsi="仿宋" w:eastAsia="仿宋" w:cs="仿宋"/>
          <w:color w:val="444444"/>
          <w:sz w:val="30"/>
          <w:szCs w:val="30"/>
        </w:rPr>
        <w:t>推广，</w:t>
      </w:r>
      <w:r>
        <w:rPr>
          <w:rFonts w:hint="eastAsia" w:ascii="仿宋" w:hAnsi="仿宋" w:eastAsia="仿宋" w:cs="仿宋"/>
          <w:color w:val="444444"/>
          <w:sz w:val="30"/>
          <w:szCs w:val="30"/>
          <w:lang w:val="en-US" w:eastAsia="zh-CN"/>
        </w:rPr>
        <w:t>形成有利于职教健康发展的流程</w:t>
      </w:r>
      <w:r>
        <w:rPr>
          <w:rFonts w:hint="eastAsia" w:ascii="仿宋" w:hAnsi="仿宋" w:eastAsia="仿宋" w:cs="仿宋"/>
          <w:color w:val="444444"/>
          <w:sz w:val="30"/>
          <w:szCs w:val="30"/>
        </w:rPr>
        <w:t>。（5）</w:t>
      </w:r>
      <w:r>
        <w:rPr>
          <w:rFonts w:hint="eastAsia" w:ascii="仿宋" w:hAnsi="仿宋" w:eastAsia="仿宋" w:cs="仿宋"/>
          <w:color w:val="444444"/>
          <w:sz w:val="30"/>
          <w:szCs w:val="30"/>
          <w:lang w:val="en-US" w:eastAsia="zh-CN"/>
        </w:rPr>
        <w:t>该校</w:t>
      </w:r>
      <w:r>
        <w:rPr>
          <w:rFonts w:hint="eastAsia" w:ascii="仿宋" w:hAnsi="仿宋" w:eastAsia="仿宋" w:cs="仿宋"/>
          <w:color w:val="444444"/>
          <w:sz w:val="30"/>
          <w:szCs w:val="30"/>
        </w:rPr>
        <w:t>全员动员。教学方法改革不是教务管理部门的事情，更不是骨干教师的事情，他是全校教师的事情，一定要让全部教师都动起来，都参与到其中，这样才能使教学方法改革落到实处。而全员动员除了领导重视，更需要一些政策上的鼓励和精神上的支持。</w:t>
      </w:r>
      <w:r>
        <w:rPr>
          <w:rFonts w:hint="eastAsia" w:ascii="仿宋" w:hAnsi="仿宋" w:eastAsia="仿宋" w:cs="仿宋"/>
          <w:sz w:val="30"/>
          <w:szCs w:val="30"/>
        </w:rPr>
        <w:t xml:space="preserve"> </w:t>
      </w:r>
    </w:p>
    <w:p w14:paraId="7D43C54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sz w:val="30"/>
          <w:szCs w:val="30"/>
          <w:lang w:val="en-US" w:eastAsia="zh-CN"/>
        </w:rPr>
      </w:pPr>
    </w:p>
    <w:p w14:paraId="5C85A3B4">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2.8技能大赛</w:t>
      </w:r>
    </w:p>
    <w:p w14:paraId="1FDFA56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color w:val="000000"/>
          <w:kern w:val="0"/>
          <w:sz w:val="30"/>
          <w:szCs w:val="30"/>
          <w:lang w:val="en-US" w:eastAsia="zh-CN" w:bidi="ar"/>
        </w:rPr>
      </w:pPr>
    </w:p>
    <w:p w14:paraId="1857361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案例2-8</w:t>
      </w:r>
      <w:r>
        <w:rPr>
          <w:rFonts w:hint="eastAsia" w:ascii="仿宋" w:hAnsi="仿宋" w:eastAsia="仿宋" w:cs="仿宋"/>
          <w:color w:val="000000"/>
          <w:kern w:val="0"/>
          <w:sz w:val="30"/>
          <w:szCs w:val="30"/>
          <w:lang w:val="en-US" w:eastAsia="zh-CN" w:bidi="ar"/>
        </w:rPr>
        <w:t xml:space="preserve">：2025年10月该校参加了第六届吕梁职业技能大赛，该校学生李彤彤、李佳轩等总共派出4名参加了这次技能大赛，由张四连老师带队参赛。   </w:t>
      </w:r>
    </w:p>
    <w:p w14:paraId="0758F45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w:t>
      </w:r>
    </w:p>
    <w:p w14:paraId="004B51C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2025年11月该校参加了山西省第十九届职业院校技能大赛短视频制作，学校2名学生苏孟婷和张元元同学参加。</w:t>
      </w:r>
    </w:p>
    <w:p w14:paraId="742A054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仿宋" w:hAnsi="仿宋" w:eastAsia="仿宋" w:cs="仿宋"/>
          <w:color w:val="000000"/>
          <w:kern w:val="0"/>
          <w:sz w:val="30"/>
          <w:szCs w:val="30"/>
          <w:lang w:val="en-US" w:eastAsia="zh-CN" w:bidi="ar"/>
        </w:rPr>
      </w:pPr>
    </w:p>
    <w:p w14:paraId="206A025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left"/>
        <w:textAlignment w:val="baseline"/>
      </w:pPr>
    </w:p>
    <w:p w14:paraId="3BC5FEB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eastAsia="宋体"/>
          <w:lang w:eastAsia="zh-CN"/>
        </w:rPr>
      </w:pPr>
      <w:r>
        <w:rPr>
          <w:rFonts w:hint="eastAsia" w:eastAsia="宋体"/>
          <w:lang w:eastAsia="zh-CN"/>
        </w:rPr>
        <w:drawing>
          <wp:inline distT="0" distB="0" distL="114300" distR="114300">
            <wp:extent cx="4970780" cy="2866390"/>
            <wp:effectExtent l="0" t="0" r="1270" b="10160"/>
            <wp:docPr id="2" name="图片 2" descr="c2bb2061189f8e3658774d1dd014d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2bb2061189f8e3658774d1dd014dec7"/>
                    <pic:cNvPicPr>
                      <a:picLocks noChangeAspect="1"/>
                    </pic:cNvPicPr>
                  </pic:nvPicPr>
                  <pic:blipFill>
                    <a:blip r:embed="rId14"/>
                    <a:stretch>
                      <a:fillRect/>
                    </a:stretch>
                  </pic:blipFill>
                  <pic:spPr>
                    <a:xfrm>
                      <a:off x="0" y="0"/>
                      <a:ext cx="4970780" cy="2866390"/>
                    </a:xfrm>
                    <a:prstGeom prst="rect">
                      <a:avLst/>
                    </a:prstGeom>
                  </pic:spPr>
                </pic:pic>
              </a:graphicData>
            </a:graphic>
          </wp:inline>
        </w:drawing>
      </w:r>
    </w:p>
    <w:p w14:paraId="3BB5357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eastAsia="宋体"/>
          <w:lang w:eastAsia="zh-CN"/>
        </w:rPr>
      </w:pPr>
      <w:r>
        <w:rPr>
          <w:rFonts w:hint="eastAsia" w:eastAsia="宋体"/>
          <w:lang w:eastAsia="zh-CN"/>
        </w:rPr>
        <w:drawing>
          <wp:inline distT="0" distB="0" distL="114300" distR="114300">
            <wp:extent cx="5037455" cy="3247390"/>
            <wp:effectExtent l="0" t="0" r="10795" b="10160"/>
            <wp:docPr id="6" name="图片 6" descr="c08a6e2cf3ce80dd2f1c2fa089330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08a6e2cf3ce80dd2f1c2fa089330ad1"/>
                    <pic:cNvPicPr>
                      <a:picLocks noChangeAspect="1"/>
                    </pic:cNvPicPr>
                  </pic:nvPicPr>
                  <pic:blipFill>
                    <a:blip r:embed="rId15"/>
                    <a:stretch>
                      <a:fillRect/>
                    </a:stretch>
                  </pic:blipFill>
                  <pic:spPr>
                    <a:xfrm>
                      <a:off x="0" y="0"/>
                      <a:ext cx="5037455" cy="3247390"/>
                    </a:xfrm>
                    <a:prstGeom prst="rect">
                      <a:avLst/>
                    </a:prstGeom>
                  </pic:spPr>
                </pic:pic>
              </a:graphicData>
            </a:graphic>
          </wp:inline>
        </w:drawing>
      </w:r>
    </w:p>
    <w:p w14:paraId="5A124C3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left"/>
        <w:textAlignment w:val="baseline"/>
      </w:pPr>
    </w:p>
    <w:p w14:paraId="056C21E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left"/>
        <w:textAlignment w:val="baseline"/>
      </w:pPr>
    </w:p>
    <w:p w14:paraId="65DB5D0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left"/>
        <w:textAlignment w:val="baseline"/>
      </w:pPr>
    </w:p>
    <w:p w14:paraId="472E881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2108" w:firstLineChars="700"/>
        <w:jc w:val="both"/>
        <w:textAlignment w:val="baseline"/>
        <w:rPr>
          <w:rFonts w:hint="default"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图片七、八  技能大赛</w:t>
      </w:r>
    </w:p>
    <w:p w14:paraId="6444238D">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2.9培养质量</w:t>
      </w:r>
    </w:p>
    <w:p w14:paraId="4D30B64C">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sz w:val="30"/>
          <w:szCs w:val="30"/>
        </w:rPr>
      </w:pPr>
      <w:r>
        <w:rPr>
          <w:rFonts w:hint="eastAsia" w:ascii="仿宋" w:hAnsi="仿宋" w:eastAsia="仿宋" w:cs="仿宋"/>
          <w:sz w:val="30"/>
          <w:szCs w:val="30"/>
        </w:rPr>
        <w:t>国家教育部根据《国务院关于加快发展现代职业教育的决定》要求，提出了</w:t>
      </w:r>
      <w:r>
        <w:rPr>
          <w:rFonts w:hint="eastAsia" w:ascii="仿宋" w:hAnsi="仿宋" w:eastAsia="仿宋" w:cs="仿宋"/>
          <w:sz w:val="30"/>
          <w:szCs w:val="30"/>
          <w:lang w:val="en-US" w:eastAsia="zh-CN"/>
        </w:rPr>
        <w:t>该</w:t>
      </w:r>
      <w:r>
        <w:rPr>
          <w:rFonts w:hint="eastAsia" w:ascii="仿宋" w:hAnsi="仿宋" w:eastAsia="仿宋" w:cs="仿宋"/>
          <w:sz w:val="30"/>
          <w:szCs w:val="30"/>
        </w:rPr>
        <w:t>校开展现代学徒制试点工作的意见。</w:t>
      </w:r>
      <w:r>
        <w:rPr>
          <w:rFonts w:hint="eastAsia" w:ascii="仿宋" w:hAnsi="仿宋" w:eastAsia="仿宋" w:cs="仿宋"/>
          <w:sz w:val="30"/>
          <w:szCs w:val="30"/>
          <w:lang w:val="en-US" w:eastAsia="zh-CN"/>
        </w:rPr>
        <w:t>一、</w:t>
      </w:r>
      <w:r>
        <w:rPr>
          <w:rFonts w:hint="eastAsia" w:ascii="仿宋" w:hAnsi="仿宋" w:eastAsia="仿宋" w:cs="仿宋"/>
          <w:sz w:val="30"/>
          <w:szCs w:val="30"/>
        </w:rPr>
        <w:t>意见指出：“现代学徒制有利于促进行业、企业参与职业教育人才培养全过程，实现专业设置与产业需求对接，课程内容与职业标准对接， 教学过程与生产过程对接，毕业证书与职业资格证书对接，职业教育与终身学习对接，提高人才培养质量和针对性”。“现代学徒制是深化 产教融合、校企合作，推进工学结合、知行合一的有效途径。”“是全面实施素质教育，培养学生社会责任感、创新精神、实践能力的重要举措”。因此，</w:t>
      </w:r>
      <w:r>
        <w:rPr>
          <w:rFonts w:hint="eastAsia" w:ascii="仿宋" w:hAnsi="仿宋" w:eastAsia="仿宋" w:cs="仿宋"/>
          <w:sz w:val="30"/>
          <w:szCs w:val="30"/>
          <w:lang w:val="en-US" w:eastAsia="zh-CN"/>
        </w:rPr>
        <w:t>该校</w:t>
      </w:r>
      <w:r>
        <w:rPr>
          <w:rFonts w:hint="eastAsia" w:ascii="仿宋" w:hAnsi="仿宋" w:eastAsia="仿宋" w:cs="仿宋"/>
          <w:sz w:val="30"/>
          <w:szCs w:val="30"/>
        </w:rPr>
        <w:t>将“校企合作，双元育人”引入中职人才培养模式</w:t>
      </w:r>
      <w:r>
        <w:rPr>
          <w:rFonts w:hint="eastAsia" w:ascii="仿宋" w:hAnsi="仿宋" w:eastAsia="仿宋" w:cs="仿宋"/>
          <w:sz w:val="30"/>
          <w:szCs w:val="30"/>
          <w:lang w:eastAsia="zh-CN"/>
        </w:rPr>
        <w:t>，</w:t>
      </w:r>
      <w:r>
        <w:rPr>
          <w:rFonts w:hint="eastAsia" w:ascii="仿宋" w:hAnsi="仿宋" w:eastAsia="仿宋" w:cs="仿宋"/>
          <w:sz w:val="30"/>
          <w:szCs w:val="30"/>
        </w:rPr>
        <w:t>也是一种必然趋势。 二、实施过程 （一）“校企合作、双元育人”的定义 1.校企合作是中专学校和企业共同参与人才通过利用学校和企业不同的教学资源和教学环境， 帮助学生实现学校学习与企业实践的统一，达到培养高素质技术人员的目标。广义的校企合作包括了学校与外部一切行业、实体机构或组 织的联合办学共同培养人才的行为。订单式培养式、工学交替式、实体融合式、顶岗实习式及现代学徒制是当前校企培养的几种典型形式。 2.所谓双元是指参加职业培训的人员必须要经过学校以及企事业单位等校外实训场所这两种不同场所的培训。 其中，</w:t>
      </w:r>
      <w:r>
        <w:rPr>
          <w:rFonts w:hint="eastAsia" w:ascii="仿宋" w:hAnsi="仿宋" w:eastAsia="仿宋" w:cs="仿宋"/>
          <w:sz w:val="30"/>
          <w:szCs w:val="30"/>
          <w:lang w:val="en-US" w:eastAsia="zh-CN"/>
        </w:rPr>
        <w:t>该</w:t>
      </w:r>
      <w:r>
        <w:rPr>
          <w:rFonts w:hint="eastAsia" w:ascii="仿宋" w:hAnsi="仿宋" w:eastAsia="仿宋" w:cs="仿宋"/>
          <w:sz w:val="30"/>
          <w:szCs w:val="30"/>
        </w:rPr>
        <w:t>校主要向参与培训的人员传授相关的专业知识，而企事业单位则主要是让学生在企业环境中接受职业技能方面的培训。 校企合作“双元育人”育人模式不仅有利于将学校教育及时与市场接轨，帮助学生就业，同时校企双方还可资源共享、优势互补，获得共同提升。</w:t>
      </w:r>
    </w:p>
    <w:p w14:paraId="3E35BF87">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900" w:firstLineChars="300"/>
        <w:jc w:val="left"/>
        <w:textAlignment w:val="baseline"/>
        <w:rPr>
          <w:rFonts w:hint="eastAsia" w:ascii="仿宋" w:hAnsi="仿宋" w:eastAsia="仿宋" w:cs="仿宋"/>
          <w:sz w:val="30"/>
          <w:szCs w:val="30"/>
        </w:rPr>
      </w:pPr>
    </w:p>
    <w:p w14:paraId="360F7E0C">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三、服务贡献   </w:t>
      </w:r>
    </w:p>
    <w:p w14:paraId="2AD28268">
      <w:pPr>
        <w:keepNext w:val="0"/>
        <w:keepLines w:val="0"/>
        <w:pageBreakBefore w:val="0"/>
        <w:widowControl/>
        <w:kinsoku w:val="0"/>
        <w:wordWrap/>
        <w:overflowPunct/>
        <w:topLinePunct w:val="0"/>
        <w:autoSpaceDE w:val="0"/>
        <w:autoSpaceDN w:val="0"/>
        <w:bidi w:val="0"/>
        <w:adjustRightInd w:val="0"/>
        <w:snapToGrid w:val="0"/>
        <w:spacing w:line="360" w:lineRule="auto"/>
        <w:ind w:firstLine="600"/>
        <w:textAlignment w:val="baseline"/>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学校办学多年来，立足地方特色产业，注重人才培养，深化产教融合，驱动区域经济发展，拓宽社会服务。</w:t>
      </w:r>
    </w:p>
    <w:p w14:paraId="14A7D4F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3.1 服务行业 </w:t>
      </w:r>
    </w:p>
    <w:p w14:paraId="5BA94F9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计算机专业是该校服务行业主导专业，学生毕业后从事计算机行业的较多，为服务地方产业搭建了桥梁，成为当地一道靓丽风景线。</w:t>
      </w:r>
    </w:p>
    <w:p w14:paraId="59B5FB1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一个计算机专业学生的回忆：在这个风风雨雨的一年里,他真的是长大了,成长了,原来那个懵懂的小孩已经不在了，现在的他经过一年的磨砺,已经变的成熟,不会再有小孩子的脾气。</w:t>
      </w:r>
    </w:p>
    <w:p w14:paraId="0D086E4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当他走进校门的时候,他对一切的事物都充满了强烈的好奇和向往，他之是一名职高生，也是住校生,在没有入校前,向往着学姐学长们住校的快活和悠闲,但是当他真正住进这个校园时才明白生活不仅是充实,而且有趣,比如每个星期的演讲，文艺，他的感受是有过快乐,有过悲伤，丰富多彩，要想要自己生活得有意义，就得溶入其中。生活是一种过程,它需要你去体验，虽然不是很顺利,在过程中会遇到种种困难和搓折,甚至还有失败,但那都是我的生活,他经历过。无规距不成方圆,学校是军事化管理,也并没有很轻松,要按时睡觉，按时吃饭，按时上课等，这是真实的生活!</w:t>
      </w:r>
    </w:p>
    <w:p w14:paraId="68C0E6A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这就是他的职高生活，可以说它很平淡，也可以说它很丰富，但绝对是有意义的，有价值的。每周有体育课和音乐课。体育课特别有趣，让他学习跑步的姿势，还教我打蓝球；音乐课教我唱歌，总耐心地教，让他慢慢地喜欢上体育课和音乐课，对我而言，我的职高生活是快乐的，是充实的。就算以后长大了，还可以去回味这些一点一滴，此时此刻的他们只有努力地去珍惜生活过好每一天，因为他们不可以留住它，要用今天为明天做好准备。</w:t>
      </w:r>
    </w:p>
    <w:p w14:paraId="66D6A58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该校每周都安排演讲和文艺，渐渐地他也喜欢上了这些活动，从刚开始的语句不顺到现在写作能力的提高，让他深刻会到自己的进步，现在他已经爱上了写作，好的文章需要日积月累的积累，所以在这个学期里面他会努力扩充自己的阅读量，为以后的写作打下坚实的基础。</w:t>
      </w:r>
    </w:p>
    <w:p w14:paraId="68937F4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4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进入该校后，他有了太多的进步和改变，父母都说他一夜之间长大啦！变得更加成熟，他学会了坚强，深刻体会成长的快乐。他明白了一分耕耘，一分收获，学会了如何理智的处理事情。   </w:t>
      </w:r>
    </w:p>
    <w:p w14:paraId="46FCBD1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4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drawing>
          <wp:inline distT="0" distB="0" distL="114300" distR="114300">
            <wp:extent cx="4798060" cy="1860550"/>
            <wp:effectExtent l="0" t="0" r="2540" b="6350"/>
            <wp:docPr id="16" name="图片 16" descr="334263e6db39e79d51b9384fc7505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4263e6db39e79d51b9384fc7505d94"/>
                    <pic:cNvPicPr>
                      <a:picLocks noChangeAspect="1"/>
                    </pic:cNvPicPr>
                  </pic:nvPicPr>
                  <pic:blipFill>
                    <a:blip r:embed="rId16"/>
                    <a:stretch>
                      <a:fillRect/>
                    </a:stretch>
                  </pic:blipFill>
                  <pic:spPr>
                    <a:xfrm>
                      <a:off x="0" y="0"/>
                      <a:ext cx="4798060" cy="1860550"/>
                    </a:xfrm>
                    <a:prstGeom prst="rect">
                      <a:avLst/>
                    </a:prstGeom>
                  </pic:spPr>
                </pic:pic>
              </a:graphicData>
            </a:graphic>
          </wp:inline>
        </w:drawing>
      </w:r>
      <w:r>
        <w:rPr>
          <w:rFonts w:hint="eastAsia" w:ascii="仿宋" w:hAnsi="仿宋" w:eastAsia="仿宋" w:cs="仿宋"/>
          <w:color w:val="000000"/>
          <w:kern w:val="0"/>
          <w:sz w:val="30"/>
          <w:szCs w:val="30"/>
          <w:lang w:val="en-US" w:eastAsia="zh-CN" w:bidi="ar"/>
        </w:rPr>
        <w:t xml:space="preserve"> </w:t>
      </w:r>
    </w:p>
    <w:p w14:paraId="04ABCC32">
      <w:pPr>
        <w:keepNext w:val="0"/>
        <w:keepLines w:val="0"/>
        <w:widowControl/>
        <w:suppressLineNumbers w:val="0"/>
        <w:ind w:firstLine="2108" w:firstLineChars="700"/>
        <w:jc w:val="both"/>
        <w:rPr>
          <w:rFonts w:hint="eastAsia" w:ascii="仿宋" w:hAnsi="仿宋" w:eastAsia="仿宋" w:cs="仿宋"/>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图片九：学生“爱我国防”演讲活动</w:t>
      </w:r>
    </w:p>
    <w:p w14:paraId="26D3BE62">
      <w:pPr>
        <w:keepNext w:val="0"/>
        <w:keepLines w:val="0"/>
        <w:widowControl/>
        <w:suppressLineNumbers w:val="0"/>
        <w:ind w:firstLine="600" w:firstLineChars="200"/>
        <w:jc w:val="center"/>
        <w:rPr>
          <w:rFonts w:hint="eastAsia" w:ascii="仿宋" w:hAnsi="仿宋" w:eastAsia="仿宋" w:cs="仿宋"/>
          <w:color w:val="000000"/>
          <w:kern w:val="0"/>
          <w:sz w:val="30"/>
          <w:szCs w:val="30"/>
          <w:lang w:val="en-US" w:eastAsia="zh-CN" w:bidi="ar"/>
        </w:rPr>
      </w:pPr>
    </w:p>
    <w:p w14:paraId="3B1E6C99">
      <w:pPr>
        <w:keepNext w:val="0"/>
        <w:keepLines w:val="0"/>
        <w:widowControl/>
        <w:suppressLineNumbers w:val="0"/>
        <w:ind w:firstLine="600" w:firstLineChars="200"/>
        <w:jc w:val="both"/>
        <w:rPr>
          <w:rFonts w:hint="eastAsia" w:ascii="仿宋" w:hAnsi="仿宋" w:eastAsia="仿宋" w:cs="仿宋"/>
          <w:color w:val="000000"/>
          <w:kern w:val="0"/>
          <w:sz w:val="30"/>
          <w:szCs w:val="30"/>
          <w:lang w:val="en-US" w:eastAsia="zh-CN" w:bidi="ar"/>
        </w:rPr>
      </w:pPr>
    </w:p>
    <w:p w14:paraId="6CB166BD">
      <w:pPr>
        <w:keepNext w:val="0"/>
        <w:keepLines w:val="0"/>
        <w:widowControl/>
        <w:suppressLineNumbers w:val="0"/>
        <w:ind w:firstLine="600" w:firstLineChars="200"/>
        <w:jc w:val="both"/>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color w:val="000000"/>
          <w:kern w:val="0"/>
          <w:sz w:val="30"/>
          <w:szCs w:val="30"/>
          <w:lang w:val="en-US" w:eastAsia="zh-CN" w:bidi="ar"/>
        </w:rPr>
        <w:drawing>
          <wp:inline distT="0" distB="0" distL="114300" distR="114300">
            <wp:extent cx="4438650" cy="2819400"/>
            <wp:effectExtent l="0" t="0" r="0" b="0"/>
            <wp:docPr id="3" name="图片 3" descr="135e7715a4f6f61a5967fe22cae4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5e7715a4f6f61a5967fe22cae4c84"/>
                    <pic:cNvPicPr>
                      <a:picLocks noChangeAspect="1"/>
                    </pic:cNvPicPr>
                  </pic:nvPicPr>
                  <pic:blipFill>
                    <a:blip r:embed="rId17"/>
                    <a:stretch>
                      <a:fillRect/>
                    </a:stretch>
                  </pic:blipFill>
                  <pic:spPr>
                    <a:xfrm>
                      <a:off x="0" y="0"/>
                      <a:ext cx="4438650" cy="2819400"/>
                    </a:xfrm>
                    <a:prstGeom prst="rect">
                      <a:avLst/>
                    </a:prstGeom>
                  </pic:spPr>
                </pic:pic>
              </a:graphicData>
            </a:graphic>
          </wp:inline>
        </w:drawing>
      </w:r>
    </w:p>
    <w:p w14:paraId="058CDF57">
      <w:pPr>
        <w:keepNext w:val="0"/>
        <w:keepLines w:val="0"/>
        <w:widowControl/>
        <w:suppressLineNumbers w:val="0"/>
        <w:jc w:val="both"/>
        <w:rPr>
          <w:rFonts w:hint="eastAsia" w:ascii="仿宋" w:hAnsi="仿宋" w:eastAsia="仿宋" w:cs="仿宋"/>
          <w:b/>
          <w:bCs/>
          <w:color w:val="000000"/>
          <w:kern w:val="0"/>
          <w:sz w:val="30"/>
          <w:szCs w:val="30"/>
          <w:lang w:val="en-US" w:eastAsia="zh-CN" w:bidi="ar"/>
        </w:rPr>
      </w:pPr>
    </w:p>
    <w:p w14:paraId="3589F549">
      <w:pPr>
        <w:keepNext w:val="0"/>
        <w:keepLines w:val="0"/>
        <w:widowControl/>
        <w:suppressLineNumbers w:val="0"/>
        <w:jc w:val="both"/>
        <w:rPr>
          <w:rFonts w:hint="eastAsia" w:ascii="仿宋" w:hAnsi="仿宋" w:eastAsia="仿宋" w:cs="仿宋"/>
          <w:b/>
          <w:bCs/>
          <w:color w:val="000000"/>
          <w:kern w:val="0"/>
          <w:sz w:val="30"/>
          <w:szCs w:val="30"/>
          <w:lang w:val="en-US" w:eastAsia="zh-CN" w:bidi="ar"/>
        </w:rPr>
      </w:pPr>
    </w:p>
    <w:p w14:paraId="0413D8EF">
      <w:pPr>
        <w:keepNext w:val="0"/>
        <w:keepLines w:val="0"/>
        <w:widowControl/>
        <w:suppressLineNumbers w:val="0"/>
        <w:ind w:firstLine="3012" w:firstLineChars="1000"/>
        <w:jc w:val="both"/>
        <w:rPr>
          <w:rFonts w:hint="default"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图片十：元旦文艺开幕式</w:t>
      </w:r>
    </w:p>
    <w:p w14:paraId="7BF30082">
      <w:pPr>
        <w:keepNext w:val="0"/>
        <w:keepLines w:val="0"/>
        <w:widowControl/>
        <w:suppressLineNumbers w:val="0"/>
        <w:ind w:firstLine="600" w:firstLineChars="200"/>
        <w:jc w:val="both"/>
        <w:rPr>
          <w:rFonts w:hint="eastAsia" w:ascii="仿宋" w:hAnsi="仿宋" w:eastAsia="仿宋" w:cs="仿宋"/>
          <w:b/>
          <w:bCs/>
          <w:color w:val="000000"/>
          <w:kern w:val="0"/>
          <w:sz w:val="30"/>
          <w:szCs w:val="30"/>
          <w:lang w:val="en-US" w:eastAsia="zh-CN" w:bidi="ar"/>
        </w:rPr>
      </w:pPr>
      <w:r>
        <w:rPr>
          <w:rFonts w:hint="default" w:ascii="仿宋" w:hAnsi="仿宋" w:eastAsia="仿宋" w:cs="仿宋"/>
          <w:color w:val="000000"/>
          <w:kern w:val="0"/>
          <w:sz w:val="30"/>
          <w:szCs w:val="30"/>
          <w:lang w:val="en-US" w:eastAsia="zh-CN" w:bidi="ar"/>
        </w:rPr>
        <w:drawing>
          <wp:inline distT="0" distB="0" distL="114300" distR="114300">
            <wp:extent cx="4675505" cy="2247265"/>
            <wp:effectExtent l="0" t="0" r="10795" b="635"/>
            <wp:docPr id="9" name="图片 9" descr="a90ed5991b8aee07f81831456fd74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90ed5991b8aee07f81831456fd74f3f"/>
                    <pic:cNvPicPr>
                      <a:picLocks noChangeAspect="1"/>
                    </pic:cNvPicPr>
                  </pic:nvPicPr>
                  <pic:blipFill>
                    <a:blip r:embed="rId18"/>
                    <a:stretch>
                      <a:fillRect/>
                    </a:stretch>
                  </pic:blipFill>
                  <pic:spPr>
                    <a:xfrm>
                      <a:off x="0" y="0"/>
                      <a:ext cx="4675505" cy="2247265"/>
                    </a:xfrm>
                    <a:prstGeom prst="rect">
                      <a:avLst/>
                    </a:prstGeom>
                  </pic:spPr>
                </pic:pic>
              </a:graphicData>
            </a:graphic>
          </wp:inline>
        </w:drawing>
      </w:r>
    </w:p>
    <w:p w14:paraId="6CC07DFB">
      <w:pPr>
        <w:keepNext w:val="0"/>
        <w:keepLines w:val="0"/>
        <w:widowControl/>
        <w:suppressLineNumbers w:val="0"/>
        <w:ind w:firstLine="600" w:firstLineChars="200"/>
        <w:jc w:val="center"/>
        <w:rPr>
          <w:rFonts w:hint="default" w:ascii="仿宋" w:hAnsi="仿宋" w:eastAsia="仿宋" w:cs="仿宋"/>
          <w:color w:val="000000"/>
          <w:kern w:val="0"/>
          <w:sz w:val="30"/>
          <w:szCs w:val="30"/>
          <w:lang w:val="en-US" w:eastAsia="zh-CN" w:bidi="ar"/>
        </w:rPr>
      </w:pPr>
    </w:p>
    <w:p w14:paraId="032FF395">
      <w:pPr>
        <w:keepNext w:val="0"/>
        <w:keepLines w:val="0"/>
        <w:widowControl/>
        <w:suppressLineNumbers w:val="0"/>
        <w:ind w:firstLine="600" w:firstLineChars="200"/>
        <w:jc w:val="center"/>
        <w:rPr>
          <w:rFonts w:hint="eastAsia" w:ascii="仿宋" w:hAnsi="仿宋" w:eastAsia="仿宋" w:cs="仿宋"/>
          <w:color w:val="000000"/>
          <w:kern w:val="0"/>
          <w:sz w:val="30"/>
          <w:szCs w:val="30"/>
          <w:lang w:val="en-US" w:eastAsia="zh-CN" w:bidi="ar"/>
        </w:rPr>
      </w:pPr>
    </w:p>
    <w:p w14:paraId="270B3477">
      <w:pPr>
        <w:keepNext w:val="0"/>
        <w:keepLines w:val="0"/>
        <w:widowControl/>
        <w:suppressLineNumbers w:val="0"/>
        <w:ind w:firstLine="600" w:firstLineChars="200"/>
        <w:jc w:val="center"/>
        <w:rPr>
          <w:rFonts w:hint="default" w:ascii="仿宋" w:hAnsi="仿宋" w:eastAsia="仿宋" w:cs="仿宋"/>
          <w:color w:val="000000"/>
          <w:kern w:val="0"/>
          <w:sz w:val="30"/>
          <w:szCs w:val="30"/>
          <w:lang w:val="en-US" w:eastAsia="zh-CN" w:bidi="ar"/>
        </w:rPr>
      </w:pPr>
    </w:p>
    <w:p w14:paraId="52B409EE">
      <w:pPr>
        <w:keepNext w:val="0"/>
        <w:keepLines w:val="0"/>
        <w:widowControl/>
        <w:suppressLineNumbers w:val="0"/>
        <w:jc w:val="center"/>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 </w:t>
      </w:r>
      <w:r>
        <w:rPr>
          <w:rFonts w:hint="eastAsia" w:ascii="仿宋" w:hAnsi="仿宋" w:eastAsia="仿宋" w:cs="仿宋"/>
          <w:b w:val="0"/>
          <w:bCs w:val="0"/>
          <w:color w:val="000000"/>
          <w:kern w:val="0"/>
          <w:sz w:val="30"/>
          <w:szCs w:val="30"/>
          <w:lang w:val="en-US" w:eastAsia="zh-CN" w:bidi="ar"/>
        </w:rPr>
        <w:t>图片十一：元旦学生舞蹈表演</w:t>
      </w:r>
    </w:p>
    <w:p w14:paraId="3078404C">
      <w:pPr>
        <w:keepNext w:val="0"/>
        <w:keepLines w:val="0"/>
        <w:widowControl/>
        <w:suppressLineNumbers w:val="0"/>
        <w:jc w:val="both"/>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color w:val="000000"/>
          <w:kern w:val="0"/>
          <w:sz w:val="30"/>
          <w:szCs w:val="30"/>
          <w:lang w:val="en-US" w:eastAsia="zh-CN" w:bidi="ar"/>
        </w:rPr>
        <w:drawing>
          <wp:inline distT="0" distB="0" distL="114300" distR="114300">
            <wp:extent cx="4893310" cy="3269615"/>
            <wp:effectExtent l="0" t="0" r="2540" b="6985"/>
            <wp:docPr id="17" name="图片 17" descr="344560bd39fdd8eebb0ef2683274b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44560bd39fdd8eebb0ef2683274bef2"/>
                    <pic:cNvPicPr>
                      <a:picLocks noChangeAspect="1"/>
                    </pic:cNvPicPr>
                  </pic:nvPicPr>
                  <pic:blipFill>
                    <a:blip r:embed="rId19"/>
                    <a:stretch>
                      <a:fillRect/>
                    </a:stretch>
                  </pic:blipFill>
                  <pic:spPr>
                    <a:xfrm>
                      <a:off x="0" y="0"/>
                      <a:ext cx="4893310" cy="3269615"/>
                    </a:xfrm>
                    <a:prstGeom prst="rect">
                      <a:avLst/>
                    </a:prstGeom>
                  </pic:spPr>
                </pic:pic>
              </a:graphicData>
            </a:graphic>
          </wp:inline>
        </w:drawing>
      </w:r>
      <w:r>
        <w:rPr>
          <w:rFonts w:hint="eastAsia" w:ascii="仿宋" w:hAnsi="仿宋" w:eastAsia="仿宋" w:cs="仿宋"/>
          <w:color w:val="000000"/>
          <w:kern w:val="0"/>
          <w:sz w:val="30"/>
          <w:szCs w:val="30"/>
          <w:lang w:val="en-US" w:eastAsia="zh-CN" w:bidi="ar"/>
        </w:rPr>
        <w:t xml:space="preserve"> </w:t>
      </w:r>
    </w:p>
    <w:p w14:paraId="48EC30F6">
      <w:pPr>
        <w:keepNext w:val="0"/>
        <w:keepLines w:val="0"/>
        <w:widowControl/>
        <w:suppressLineNumbers w:val="0"/>
        <w:ind w:firstLine="600" w:firstLineChars="200"/>
        <w:jc w:val="center"/>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图十二  运动会</w:t>
      </w:r>
    </w:p>
    <w:p w14:paraId="5EC2C126">
      <w:pPr>
        <w:keepNext w:val="0"/>
        <w:keepLines w:val="0"/>
        <w:widowControl/>
        <w:suppressLineNumbers w:val="0"/>
        <w:jc w:val="both"/>
        <w:rPr>
          <w:rFonts w:hint="eastAsia" w:ascii="仿宋" w:hAnsi="仿宋" w:eastAsia="仿宋" w:cs="仿宋"/>
          <w:b/>
          <w:bCs/>
          <w:color w:val="000000"/>
          <w:kern w:val="0"/>
          <w:sz w:val="30"/>
          <w:szCs w:val="30"/>
          <w:lang w:val="en-US" w:eastAsia="zh-CN" w:bidi="ar"/>
        </w:rPr>
      </w:pPr>
    </w:p>
    <w:p w14:paraId="0329EEDA">
      <w:pPr>
        <w:keepNext w:val="0"/>
        <w:keepLines w:val="0"/>
        <w:widowControl/>
        <w:suppressLineNumbers w:val="0"/>
        <w:jc w:val="both"/>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 </w:t>
      </w:r>
      <w:r>
        <w:rPr>
          <w:rFonts w:hint="eastAsia" w:ascii="仿宋" w:hAnsi="仿宋" w:eastAsia="仿宋" w:cs="仿宋"/>
          <w:b/>
          <w:bCs/>
          <w:color w:val="000000"/>
          <w:kern w:val="0"/>
          <w:sz w:val="30"/>
          <w:szCs w:val="30"/>
          <w:lang w:val="en-US" w:eastAsia="zh-CN" w:bidi="ar"/>
        </w:rPr>
        <w:drawing>
          <wp:inline distT="0" distB="0" distL="114300" distR="114300">
            <wp:extent cx="5074285" cy="3457575"/>
            <wp:effectExtent l="0" t="0" r="12065" b="9525"/>
            <wp:docPr id="18" name="图片 18" descr="e299dd1be3326776caabbd5ef0cd2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99dd1be3326776caabbd5ef0cd2ff3"/>
                    <pic:cNvPicPr>
                      <a:picLocks noChangeAspect="1"/>
                    </pic:cNvPicPr>
                  </pic:nvPicPr>
                  <pic:blipFill>
                    <a:blip r:embed="rId20"/>
                    <a:stretch>
                      <a:fillRect/>
                    </a:stretch>
                  </pic:blipFill>
                  <pic:spPr>
                    <a:xfrm>
                      <a:off x="0" y="0"/>
                      <a:ext cx="5074285" cy="3457575"/>
                    </a:xfrm>
                    <a:prstGeom prst="rect">
                      <a:avLst/>
                    </a:prstGeom>
                  </pic:spPr>
                </pic:pic>
              </a:graphicData>
            </a:graphic>
          </wp:inline>
        </w:drawing>
      </w:r>
    </w:p>
    <w:p w14:paraId="0F94C887">
      <w:pPr>
        <w:keepNext w:val="0"/>
        <w:keepLines w:val="0"/>
        <w:widowControl/>
        <w:suppressLineNumbers w:val="0"/>
        <w:ind w:firstLine="904" w:firstLineChars="300"/>
        <w:jc w:val="left"/>
        <w:rPr>
          <w:rFonts w:hint="eastAsia" w:ascii="仿宋" w:hAnsi="仿宋" w:eastAsia="仿宋" w:cs="仿宋"/>
          <w:b/>
          <w:bCs/>
          <w:color w:val="000000"/>
          <w:kern w:val="0"/>
          <w:sz w:val="30"/>
          <w:szCs w:val="30"/>
          <w:lang w:val="en-US" w:eastAsia="zh-CN" w:bidi="ar"/>
        </w:rPr>
      </w:pPr>
    </w:p>
    <w:p w14:paraId="1E47353E">
      <w:pPr>
        <w:keepNext w:val="0"/>
        <w:keepLines w:val="0"/>
        <w:widowControl/>
        <w:suppressLineNumbers w:val="0"/>
        <w:ind w:firstLine="2409" w:firstLineChars="800"/>
        <w:jc w:val="left"/>
        <w:rPr>
          <w:rFonts w:hint="default"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图片十三：  运动会闭幕式</w:t>
      </w:r>
    </w:p>
    <w:p w14:paraId="478FD996">
      <w:pPr>
        <w:keepNext w:val="0"/>
        <w:keepLines w:val="0"/>
        <w:widowControl/>
        <w:suppressLineNumbers w:val="0"/>
        <w:jc w:val="left"/>
        <w:rPr>
          <w:rFonts w:hint="eastAsia" w:ascii="仿宋" w:hAnsi="仿宋" w:eastAsia="仿宋" w:cs="仿宋"/>
          <w:color w:val="000000"/>
          <w:kern w:val="0"/>
          <w:sz w:val="30"/>
          <w:szCs w:val="30"/>
          <w:lang w:val="en-US" w:eastAsia="zh-CN" w:bidi="ar"/>
        </w:rPr>
      </w:pPr>
    </w:p>
    <w:p w14:paraId="75B4F75C">
      <w:pPr>
        <w:keepNext w:val="0"/>
        <w:keepLines w:val="0"/>
        <w:widowControl/>
        <w:suppressLineNumbers w:val="0"/>
        <w:ind w:firstLine="600" w:firstLineChars="200"/>
        <w:jc w:val="center"/>
        <w:rPr>
          <w:rFonts w:hint="eastAsia" w:ascii="仿宋" w:hAnsi="仿宋" w:eastAsia="仿宋" w:cs="仿宋"/>
          <w:color w:val="000000"/>
          <w:kern w:val="0"/>
          <w:sz w:val="30"/>
          <w:szCs w:val="30"/>
          <w:lang w:val="en-US" w:eastAsia="zh-CN" w:bidi="ar"/>
        </w:rPr>
      </w:pPr>
    </w:p>
    <w:p w14:paraId="0AEE3760">
      <w:pPr>
        <w:keepNext w:val="0"/>
        <w:keepLines w:val="0"/>
        <w:widowControl/>
        <w:suppressLineNumbers w:val="0"/>
        <w:jc w:val="both"/>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color w:val="000000"/>
          <w:kern w:val="0"/>
          <w:sz w:val="30"/>
          <w:szCs w:val="30"/>
          <w:lang w:val="en-US" w:eastAsia="zh-CN" w:bidi="ar"/>
        </w:rPr>
        <w:drawing>
          <wp:inline distT="0" distB="0" distL="114300" distR="114300">
            <wp:extent cx="5130165" cy="2914650"/>
            <wp:effectExtent l="0" t="0" r="13335" b="0"/>
            <wp:docPr id="19" name="图片 19" descr="69549acb3c66f2e602b36cffeb141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9549acb3c66f2e602b36cffeb141b6a"/>
                    <pic:cNvPicPr>
                      <a:picLocks noChangeAspect="1"/>
                    </pic:cNvPicPr>
                  </pic:nvPicPr>
                  <pic:blipFill>
                    <a:blip r:embed="rId21"/>
                    <a:stretch>
                      <a:fillRect/>
                    </a:stretch>
                  </pic:blipFill>
                  <pic:spPr>
                    <a:xfrm>
                      <a:off x="0" y="0"/>
                      <a:ext cx="5130165" cy="2914650"/>
                    </a:xfrm>
                    <a:prstGeom prst="rect">
                      <a:avLst/>
                    </a:prstGeom>
                  </pic:spPr>
                </pic:pic>
              </a:graphicData>
            </a:graphic>
          </wp:inline>
        </w:drawing>
      </w:r>
    </w:p>
    <w:p w14:paraId="4CFC48E6">
      <w:pPr>
        <w:keepNext w:val="0"/>
        <w:keepLines w:val="0"/>
        <w:widowControl/>
        <w:suppressLineNumbers w:val="0"/>
        <w:ind w:firstLine="600" w:firstLineChars="200"/>
        <w:jc w:val="center"/>
        <w:rPr>
          <w:rFonts w:hint="eastAsia" w:ascii="仿宋" w:hAnsi="仿宋" w:eastAsia="仿宋" w:cs="仿宋"/>
          <w:color w:val="000000"/>
          <w:kern w:val="0"/>
          <w:sz w:val="30"/>
          <w:szCs w:val="30"/>
          <w:lang w:val="en-US" w:eastAsia="zh-CN" w:bidi="ar"/>
        </w:rPr>
      </w:pPr>
    </w:p>
    <w:p w14:paraId="79BB689B">
      <w:pPr>
        <w:keepNext w:val="0"/>
        <w:keepLines w:val="0"/>
        <w:widowControl/>
        <w:suppressLineNumbers w:val="0"/>
        <w:jc w:val="both"/>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b/>
          <w:bCs/>
          <w:color w:val="000000"/>
          <w:kern w:val="0"/>
          <w:sz w:val="30"/>
          <w:szCs w:val="30"/>
          <w:lang w:val="en-US" w:eastAsia="zh-CN" w:bidi="ar"/>
        </w:rPr>
        <w:t>图片十四：运动会获奖部分学生</w:t>
      </w:r>
    </w:p>
    <w:p w14:paraId="2C24E7BC">
      <w:pPr>
        <w:keepNext w:val="0"/>
        <w:keepLines w:val="0"/>
        <w:widowControl/>
        <w:suppressLineNumbers w:val="0"/>
        <w:ind w:firstLine="3313" w:firstLineChars="1100"/>
        <w:jc w:val="left"/>
        <w:rPr>
          <w:rFonts w:hint="eastAsia" w:ascii="仿宋" w:hAnsi="仿宋" w:eastAsia="仿宋" w:cs="仿宋"/>
          <w:b/>
          <w:bCs/>
          <w:color w:val="000000"/>
          <w:kern w:val="0"/>
          <w:sz w:val="30"/>
          <w:szCs w:val="30"/>
          <w:lang w:val="en-US" w:eastAsia="zh-CN" w:bidi="ar"/>
        </w:rPr>
      </w:pPr>
    </w:p>
    <w:p w14:paraId="70FC5418">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firstLine="598" w:firstLineChars="200"/>
        <w:textAlignment w:val="baseline"/>
        <w:rPr>
          <w:rFonts w:hint="eastAsia" w:asciiTheme="minorEastAsia" w:hAnsiTheme="minorEastAsia" w:eastAsiaTheme="minorEastAsia" w:cstheme="minorEastAsia"/>
          <w:b/>
          <w:bCs/>
          <w:spacing w:val="9"/>
          <w:sz w:val="28"/>
          <w:szCs w:val="28"/>
        </w:rPr>
      </w:pPr>
      <w:r>
        <w:rPr>
          <w:rFonts w:hint="eastAsia" w:asciiTheme="minorEastAsia" w:hAnsiTheme="minorEastAsia" w:eastAsiaTheme="minorEastAsia" w:cstheme="minorEastAsia"/>
          <w:b/>
          <w:bCs/>
          <w:spacing w:val="9"/>
          <w:sz w:val="28"/>
          <w:szCs w:val="28"/>
        </w:rPr>
        <w:t>3.2 服务地方发展</w:t>
      </w:r>
    </w:p>
    <w:p w14:paraId="49D85CED">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560" w:firstLineChars="200"/>
        <w:jc w:val="left"/>
        <w:textAlignment w:val="baseline"/>
        <w:rPr>
          <w:rFonts w:hint="eastAsia" w:asciiTheme="minorEastAsia" w:hAnsiTheme="minorEastAsia" w:eastAsiaTheme="minorEastAsia" w:cstheme="minorEastAsia"/>
          <w:snapToGrid w:val="0"/>
          <w:color w:val="000000"/>
          <w:kern w:val="0"/>
          <w:sz w:val="28"/>
          <w:szCs w:val="28"/>
          <w:highlight w:val="none"/>
          <w:lang w:val="en-US" w:eastAsia="zh-CN" w:bidi="ar"/>
        </w:rPr>
      </w:pPr>
      <w:r>
        <w:rPr>
          <w:rFonts w:hint="eastAsia" w:asciiTheme="minorEastAsia" w:hAnsiTheme="minorEastAsia" w:eastAsiaTheme="minorEastAsia" w:cstheme="minorEastAsia"/>
          <w:snapToGrid w:val="0"/>
          <w:color w:val="000000"/>
          <w:kern w:val="0"/>
          <w:sz w:val="28"/>
          <w:szCs w:val="28"/>
          <w:highlight w:val="none"/>
          <w:lang w:val="en-US" w:eastAsia="zh-CN" w:bidi="ar"/>
        </w:rPr>
        <w:t xml:space="preserve">该校促使贫困生成人成才，对贫困学生实行“经济资助、思想帮助、能力扶助、心理援助”相融合的学生资助模式。对贫困生加强励志、诚信、社会责任教育，培养自立自强、诚实守信、知恩感恩、勇于担当的良好品质，采取奖、助、免结合的资助育人体系。 </w:t>
      </w:r>
    </w:p>
    <w:p w14:paraId="0EF1276B">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560" w:firstLineChars="200"/>
        <w:jc w:val="left"/>
        <w:textAlignment w:val="baseline"/>
        <w:rPr>
          <w:rFonts w:hint="default" w:asciiTheme="minorEastAsia" w:hAnsiTheme="minorEastAsia" w:eastAsiaTheme="minorEastAsia" w:cstheme="minorEastAsia"/>
          <w:snapToGrid w:val="0"/>
          <w:color w:val="000000"/>
          <w:kern w:val="0"/>
          <w:sz w:val="28"/>
          <w:szCs w:val="28"/>
          <w:highlight w:val="none"/>
          <w:lang w:val="en-US" w:eastAsia="zh-CN" w:bidi="ar"/>
        </w:rPr>
      </w:pPr>
      <w:r>
        <w:rPr>
          <w:rFonts w:hint="eastAsia" w:asciiTheme="minorEastAsia" w:hAnsiTheme="minorEastAsia" w:eastAsiaTheme="minorEastAsia" w:cstheme="minorEastAsia"/>
          <w:snapToGrid w:val="0"/>
          <w:color w:val="000000"/>
          <w:kern w:val="0"/>
          <w:sz w:val="28"/>
          <w:szCs w:val="28"/>
          <w:highlight w:val="none"/>
          <w:lang w:val="en-US" w:eastAsia="zh-CN" w:bidi="ar"/>
        </w:rPr>
        <w:t>本学年该校免学费的执行情况：2025年春季应享受免学费人数162人，实际享有金额 162000元整。 学校助学金的执行情况：2025年春季享受助学金人数一二三年级共计50人，标准为每生每学期 1150元，享受金额共计 57500元整。享受助学金的金额已由财政直接拨付到学校农信账户，再由农信银行部门发放到学生中职卡中，学生已收钱；2025年春建档立卡贫困生活补助，享受人数37人，每人每学期500元，共计18500元。2025年春季应享受免学费人数155人,实际享有金额 155000元整;2025年秋季享受助学金人数一二三年级共计50人，标准为每生每学期 1150元，享受金额共计57500万元整，享受助学金的金额已拨付到学生中职卡中。2025年秋建档立卡贫困生活补助，享受人数29人，每人每学期500元，共计14500元。</w:t>
      </w:r>
    </w:p>
    <w:p w14:paraId="2309E8C9">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firstLine="598" w:firstLineChars="200"/>
        <w:textAlignment w:val="baseline"/>
        <w:rPr>
          <w:rFonts w:hint="eastAsia" w:asciiTheme="minorEastAsia" w:hAnsiTheme="minorEastAsia" w:eastAsiaTheme="minorEastAsia" w:cstheme="minorEastAsia"/>
          <w:b/>
          <w:bCs/>
          <w:spacing w:val="9"/>
          <w:sz w:val="28"/>
          <w:szCs w:val="28"/>
          <w:highlight w:val="none"/>
        </w:rPr>
      </w:pPr>
      <w:r>
        <w:rPr>
          <w:rFonts w:hint="eastAsia" w:asciiTheme="minorEastAsia" w:hAnsiTheme="minorEastAsia" w:eastAsiaTheme="minorEastAsia" w:cstheme="minorEastAsia"/>
          <w:b/>
          <w:bCs/>
          <w:spacing w:val="9"/>
          <w:sz w:val="28"/>
          <w:szCs w:val="28"/>
          <w:highlight w:val="none"/>
        </w:rPr>
        <w:t>3.3 服务乡村振兴</w:t>
      </w:r>
    </w:p>
    <w:p w14:paraId="0AA85DD9">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560" w:firstLineChars="200"/>
        <w:jc w:val="left"/>
        <w:textAlignment w:val="baseline"/>
        <w:rPr>
          <w:rFonts w:hint="eastAsia" w:asciiTheme="minorEastAsia" w:hAnsiTheme="minorEastAsia" w:eastAsiaTheme="minorEastAsia" w:cstheme="minorEastAsia"/>
          <w:spacing w:val="9"/>
          <w:sz w:val="28"/>
          <w:szCs w:val="28"/>
          <w:highlight w:val="none"/>
        </w:rPr>
      </w:pPr>
      <w:r>
        <w:rPr>
          <w:rFonts w:hint="eastAsia" w:asciiTheme="minorEastAsia" w:hAnsiTheme="minorEastAsia" w:eastAsiaTheme="minorEastAsia" w:cstheme="minorEastAsia"/>
          <w:snapToGrid w:val="0"/>
          <w:color w:val="000000"/>
          <w:kern w:val="0"/>
          <w:sz w:val="28"/>
          <w:szCs w:val="28"/>
          <w:highlight w:val="none"/>
          <w:lang w:val="en-US" w:eastAsia="zh-CN" w:bidi="ar"/>
        </w:rPr>
        <w:t>乡村振兴，关键在人，基础靠教育。该校将会为承担起服务乡村振兴的历史重任，未来将通过给乡村振兴培育大量“懂农业、爱农村、爱农民”的三农人才，来解决农村产业发展的技术难题，并开展资源开发、高产栽培、农产品加工等应用技术研究、推广和成果转化；建立起基于“互联网+”现代农业的农业科技服务平台，选派农业科技特派员为各乡村提供技术服务和指导。并通过整合“新型职业农民培育示范基地”等平台，开展新型职业农民、农村技能人才、实用人才等技能提升培训。为乡村振兴架起校企、校村、校户桥梁，为农民增收致富，搞好服务。</w:t>
      </w:r>
    </w:p>
    <w:p w14:paraId="191909C4">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firstLine="598" w:firstLineChars="200"/>
        <w:textAlignment w:val="baseline"/>
        <w:rPr>
          <w:rFonts w:hint="eastAsia" w:asciiTheme="minorEastAsia" w:hAnsiTheme="minorEastAsia" w:eastAsiaTheme="minorEastAsia" w:cstheme="minorEastAsia"/>
          <w:b/>
          <w:bCs/>
          <w:spacing w:val="9"/>
          <w:sz w:val="28"/>
          <w:szCs w:val="28"/>
          <w:highlight w:val="none"/>
        </w:rPr>
      </w:pPr>
      <w:r>
        <w:rPr>
          <w:rFonts w:hint="eastAsia" w:asciiTheme="minorEastAsia" w:hAnsiTheme="minorEastAsia" w:eastAsiaTheme="minorEastAsia" w:cstheme="minorEastAsia"/>
          <w:b/>
          <w:bCs/>
          <w:spacing w:val="9"/>
          <w:sz w:val="28"/>
          <w:szCs w:val="28"/>
          <w:highlight w:val="none"/>
        </w:rPr>
        <w:t>3.4 服务地方社区</w:t>
      </w:r>
    </w:p>
    <w:p w14:paraId="7043F687">
      <w:pPr>
        <w:keepNext w:val="0"/>
        <w:keepLines w:val="0"/>
        <w:pageBreakBefore w:val="0"/>
        <w:widowControl/>
        <w:kinsoku w:val="0"/>
        <w:wordWrap/>
        <w:overflowPunct/>
        <w:topLinePunct w:val="0"/>
        <w:autoSpaceDE w:val="0"/>
        <w:autoSpaceDN w:val="0"/>
        <w:bidi w:val="0"/>
        <w:adjustRightInd w:val="0"/>
        <w:snapToGrid w:val="0"/>
        <w:spacing w:line="360" w:lineRule="auto"/>
        <w:ind w:firstLine="600"/>
        <w:textAlignment w:val="baseline"/>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snapToGrid w:val="0"/>
          <w:color w:val="000000"/>
          <w:kern w:val="0"/>
          <w:sz w:val="28"/>
          <w:szCs w:val="28"/>
          <w:highlight w:val="none"/>
          <w:lang w:val="en-US" w:eastAsia="zh-CN" w:bidi="ar"/>
        </w:rPr>
        <w:t>为深入推进离石区社区教育的发展，健全全民终身学习教育网络，构建学习型社区，实施教育惠民的民生幸福工程，落实“人人持证、技能山西”工作任务，助力区域经济发展和乡村振兴。该校围绕“以社区为根，以教育为本”的理念，立足社区需求，开发社区教育资源，创新社区教育模式，培育“政策宣讲所”“科普宣传站”“技能培养班”等社区教育品牌，积极促进社区教育高质量发展。在服务社区困难户方面，该校领导班子仍然按照市老促会安排，继续承担长期帮助脱贫户的任务，逢年过节要到脱贫家中，嘘寒问暖，帮助他们坚定生活信心，努力通过辛勤劳动走上致富道路。为深入扎实开展党史学习教育，夯实“我为群众办实事”的理论实践基础，</w:t>
      </w:r>
      <w:r>
        <w:rPr>
          <w:rFonts w:hint="eastAsia" w:asciiTheme="minorEastAsia" w:hAnsiTheme="minorEastAsia" w:eastAsiaTheme="minorEastAsia" w:cstheme="minorEastAsia"/>
          <w:color w:val="000000"/>
          <w:kern w:val="0"/>
          <w:sz w:val="28"/>
          <w:szCs w:val="28"/>
          <w:lang w:val="en-US" w:eastAsia="zh-CN" w:bidi="ar"/>
        </w:rPr>
        <w:t>2025年3月学校开展了主题为“学习雷锋好榜样”的活动，校全体师生进社区、街道进行义务劳动，如清理街道卫生、擦拭公交站牌宣传栏等。2025年9月9日重阳节，我校书法专业教师带领学生进社区养老院送祝福。</w:t>
      </w:r>
    </w:p>
    <w:p w14:paraId="2C18CE34">
      <w:pPr>
        <w:keepNext w:val="0"/>
        <w:keepLines w:val="0"/>
        <w:pageBreakBefore w:val="0"/>
        <w:widowControl/>
        <w:kinsoku w:val="0"/>
        <w:wordWrap/>
        <w:overflowPunct/>
        <w:topLinePunct w:val="0"/>
        <w:autoSpaceDE w:val="0"/>
        <w:autoSpaceDN w:val="0"/>
        <w:bidi w:val="0"/>
        <w:adjustRightInd w:val="0"/>
        <w:snapToGrid w:val="0"/>
        <w:spacing w:line="360" w:lineRule="auto"/>
        <w:ind w:firstLine="600"/>
        <w:textAlignment w:val="baseline"/>
        <w:rPr>
          <w:rFonts w:hint="eastAsia" w:asciiTheme="minorEastAsia" w:hAnsiTheme="minorEastAsia" w:eastAsiaTheme="minorEastAsia" w:cstheme="minorEastAsia"/>
          <w:color w:val="000000"/>
          <w:kern w:val="0"/>
          <w:sz w:val="28"/>
          <w:szCs w:val="28"/>
          <w:lang w:val="en-US" w:eastAsia="zh-CN" w:bidi="ar"/>
        </w:rPr>
      </w:pPr>
      <w:r>
        <w:rPr>
          <w:rFonts w:hint="default" w:ascii="仿宋" w:hAnsi="仿宋" w:eastAsia="仿宋" w:cs="仿宋"/>
          <w:color w:val="000000"/>
          <w:kern w:val="0"/>
          <w:sz w:val="30"/>
          <w:szCs w:val="30"/>
          <w:lang w:val="en-US" w:eastAsia="zh-CN" w:bidi="ar"/>
        </w:rPr>
        <w:drawing>
          <wp:inline distT="0" distB="0" distL="114300" distR="114300">
            <wp:extent cx="2352040" cy="1725930"/>
            <wp:effectExtent l="0" t="0" r="10160" b="7620"/>
            <wp:docPr id="14" name="图片 14" descr="a5f0dac746a64aac62eb749d3fbbe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5f0dac746a64aac62eb749d3fbbeb0b"/>
                    <pic:cNvPicPr>
                      <a:picLocks noChangeAspect="1"/>
                    </pic:cNvPicPr>
                  </pic:nvPicPr>
                  <pic:blipFill>
                    <a:blip r:embed="rId22"/>
                    <a:stretch>
                      <a:fillRect/>
                    </a:stretch>
                  </pic:blipFill>
                  <pic:spPr>
                    <a:xfrm>
                      <a:off x="0" y="0"/>
                      <a:ext cx="2352040" cy="1725930"/>
                    </a:xfrm>
                    <a:prstGeom prst="rect">
                      <a:avLst/>
                    </a:prstGeom>
                  </pic:spPr>
                </pic:pic>
              </a:graphicData>
            </a:graphic>
          </wp:inline>
        </w:drawing>
      </w:r>
      <w:r>
        <w:rPr>
          <w:rFonts w:hint="eastAsia" w:ascii="仿宋" w:hAnsi="仿宋" w:eastAsia="仿宋" w:cs="仿宋"/>
          <w:color w:val="000000"/>
          <w:kern w:val="0"/>
          <w:sz w:val="30"/>
          <w:szCs w:val="30"/>
          <w:lang w:val="en-US" w:eastAsia="zh-CN" w:bidi="ar"/>
        </w:rPr>
        <w:t xml:space="preserve"> </w:t>
      </w:r>
      <w:r>
        <w:rPr>
          <w:rFonts w:hint="default" w:ascii="仿宋" w:hAnsi="仿宋" w:eastAsia="仿宋" w:cs="仿宋"/>
          <w:b/>
          <w:bCs/>
          <w:color w:val="000000"/>
          <w:kern w:val="0"/>
          <w:sz w:val="30"/>
          <w:szCs w:val="30"/>
          <w:lang w:val="en-US" w:eastAsia="zh-CN" w:bidi="ar"/>
        </w:rPr>
        <w:drawing>
          <wp:inline distT="0" distB="0" distL="114300" distR="114300">
            <wp:extent cx="2869565" cy="1708150"/>
            <wp:effectExtent l="0" t="0" r="6985" b="6350"/>
            <wp:docPr id="15" name="图片 15" descr="d9886484e31ea6fecd074b64e3f2b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9886484e31ea6fecd074b64e3f2b68a"/>
                    <pic:cNvPicPr>
                      <a:picLocks noChangeAspect="1"/>
                    </pic:cNvPicPr>
                  </pic:nvPicPr>
                  <pic:blipFill>
                    <a:blip r:embed="rId23"/>
                    <a:stretch>
                      <a:fillRect/>
                    </a:stretch>
                  </pic:blipFill>
                  <pic:spPr>
                    <a:xfrm>
                      <a:off x="0" y="0"/>
                      <a:ext cx="2869565" cy="1708150"/>
                    </a:xfrm>
                    <a:prstGeom prst="rect">
                      <a:avLst/>
                    </a:prstGeom>
                  </pic:spPr>
                </pic:pic>
              </a:graphicData>
            </a:graphic>
          </wp:inline>
        </w:drawing>
      </w:r>
    </w:p>
    <w:p w14:paraId="5FCF62C5">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560" w:firstLineChars="200"/>
        <w:jc w:val="left"/>
        <w:textAlignment w:val="baseline"/>
        <w:rPr>
          <w:rFonts w:hint="default" w:asciiTheme="minorEastAsia" w:hAnsiTheme="minorEastAsia" w:eastAsiaTheme="minorEastAsia" w:cstheme="minorEastAsia"/>
          <w:snapToGrid w:val="0"/>
          <w:color w:val="000000"/>
          <w:kern w:val="0"/>
          <w:sz w:val="28"/>
          <w:szCs w:val="28"/>
          <w:highlight w:val="none"/>
          <w:lang w:val="en-US" w:eastAsia="zh-CN" w:bidi="ar"/>
        </w:rPr>
      </w:pPr>
      <w:r>
        <w:rPr>
          <w:rFonts w:hint="eastAsia" w:asciiTheme="minorEastAsia" w:hAnsiTheme="minorEastAsia" w:eastAsiaTheme="minorEastAsia" w:cstheme="minorEastAsia"/>
          <w:snapToGrid w:val="0"/>
          <w:color w:val="000000"/>
          <w:kern w:val="0"/>
          <w:sz w:val="28"/>
          <w:szCs w:val="28"/>
          <w:highlight w:val="none"/>
          <w:lang w:val="en-US" w:eastAsia="zh-CN" w:bidi="ar"/>
        </w:rPr>
        <w:t xml:space="preserve"> 图十五 学生进社区做公益        图十六  重阳节为养老院送祝福</w:t>
      </w:r>
    </w:p>
    <w:p w14:paraId="1159DCAD">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firstLine="596" w:firstLineChars="200"/>
        <w:textAlignment w:val="baseline"/>
        <w:rPr>
          <w:rFonts w:hint="eastAsia" w:asciiTheme="minorEastAsia" w:hAnsiTheme="minorEastAsia" w:eastAsiaTheme="minorEastAsia" w:cstheme="minorEastAsia"/>
          <w:spacing w:val="9"/>
          <w:sz w:val="28"/>
          <w:szCs w:val="28"/>
          <w:highlight w:val="none"/>
        </w:rPr>
      </w:pPr>
    </w:p>
    <w:p w14:paraId="1D93F7B5">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598" w:firstLineChars="200"/>
        <w:textAlignment w:val="baseline"/>
        <w:rPr>
          <w:rFonts w:hint="eastAsia" w:asciiTheme="minorEastAsia" w:hAnsiTheme="minorEastAsia" w:eastAsiaTheme="minorEastAsia" w:cstheme="minorEastAsia"/>
          <w:b/>
          <w:bCs/>
          <w:spacing w:val="9"/>
          <w:sz w:val="28"/>
          <w:szCs w:val="28"/>
          <w:highlight w:val="none"/>
        </w:rPr>
      </w:pPr>
      <w:r>
        <w:rPr>
          <w:rFonts w:hint="eastAsia" w:asciiTheme="minorEastAsia" w:hAnsiTheme="minorEastAsia" w:eastAsiaTheme="minorEastAsia" w:cstheme="minorEastAsia"/>
          <w:b/>
          <w:bCs/>
          <w:spacing w:val="9"/>
          <w:sz w:val="28"/>
          <w:szCs w:val="28"/>
          <w:highlight w:val="none"/>
        </w:rPr>
        <w:t>3.</w:t>
      </w:r>
      <w:r>
        <w:rPr>
          <w:rFonts w:hint="eastAsia" w:asciiTheme="minorEastAsia" w:hAnsiTheme="minorEastAsia" w:eastAsiaTheme="minorEastAsia" w:cstheme="minorEastAsia"/>
          <w:b/>
          <w:bCs/>
          <w:spacing w:val="9"/>
          <w:sz w:val="28"/>
          <w:szCs w:val="28"/>
          <w:highlight w:val="none"/>
          <w:lang w:val="en-US" w:eastAsia="zh-CN"/>
        </w:rPr>
        <w:t>5</w:t>
      </w:r>
      <w:r>
        <w:rPr>
          <w:rFonts w:hint="eastAsia" w:asciiTheme="minorEastAsia" w:hAnsiTheme="minorEastAsia" w:eastAsiaTheme="minorEastAsia" w:cstheme="minorEastAsia"/>
          <w:b/>
          <w:bCs/>
          <w:spacing w:val="9"/>
          <w:sz w:val="28"/>
          <w:szCs w:val="28"/>
          <w:highlight w:val="none"/>
        </w:rPr>
        <w:t xml:space="preserve"> 具有本校特色的服务</w:t>
      </w:r>
    </w:p>
    <w:p w14:paraId="4B8D894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snapToGrid w:val="0"/>
          <w:color w:val="000000"/>
          <w:kern w:val="0"/>
          <w:sz w:val="30"/>
          <w:szCs w:val="30"/>
          <w:highlight w:val="none"/>
          <w:lang w:val="en-US" w:eastAsia="zh-CN" w:bidi="ar"/>
        </w:rPr>
        <w:t>该校通过深化校企合作，实现校企共建，与 7 家企业签订合作协议。引进企业设备与技术师傅，针对学生开展演讲、文艺周晚会，来有效锻炼学生说话水平，普通话水平，提高学生交际能力与激发学生才艺展示，同时开展孝道课，让学生学会感恩，学会孝敬父母，将来感恩老板。为企业输送技能型人才打下了良好的基础。</w:t>
      </w:r>
      <w:r>
        <w:rPr>
          <w:rFonts w:hint="eastAsia" w:ascii="仿宋" w:hAnsi="仿宋" w:eastAsia="仿宋" w:cs="仿宋"/>
          <w:color w:val="000000"/>
          <w:kern w:val="0"/>
          <w:sz w:val="30"/>
          <w:szCs w:val="30"/>
          <w:lang w:val="en-US" w:eastAsia="zh-CN" w:bidi="ar"/>
        </w:rPr>
        <w:t>1.加强校企深度合作，全面提高育人质量。随着课程改革推进、项目课程的实施，优化校内实习基地、加强校外实习就业基地以迫在眉睫。在校内实训基地建设方面，我们解放思想，在校企合作委员会建议下，大胆探索，积极推进引企入校工程，准备引企入校，建设校企合作基地。学校的利用优势资源，主动招引项目，把招商引资的企业作为校企合作办学单位。在加强校内实训基地建设的同时，我们十分注重校外实习就业基地建设。学校利用职教集团的办学优势，把相关行业、企业吸纳到职教集团，采取走出去战略，根据学校专业建设和学生就业需要，和这些行业、企业共建校外实习就业基地。2.重视学生素质培养建设学生拓展训练中心。开设多种活动，培养学生的综合素养。每项活动均对学生的能力素质的锻炼产生了一定的影响，充分发挥出团队的聪明才智与团结协作的精神，尽量让每个同学都参加，整个活动场面热烈，气氛和谐。</w:t>
      </w:r>
    </w:p>
    <w:p w14:paraId="4B91923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b/>
          <w:bCs/>
          <w:sz w:val="30"/>
          <w:szCs w:val="30"/>
        </w:rPr>
      </w:pP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b/>
          <w:bCs/>
          <w:color w:val="000000"/>
          <w:kern w:val="0"/>
          <w:sz w:val="30"/>
          <w:szCs w:val="30"/>
          <w:lang w:val="en-US" w:eastAsia="zh-CN" w:bidi="ar"/>
        </w:rPr>
        <w:t xml:space="preserve">   四、文化传承      </w:t>
      </w:r>
    </w:p>
    <w:p w14:paraId="04FC01D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4.1 传承工匠精神    </w:t>
      </w:r>
    </w:p>
    <w:p w14:paraId="0BD8D93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以服务产业发展为宗旨，以促进就业为导向，坚持“多元化办学、科学化管理、市场化运作、亲情化服务”的办学思路，以创建为抓手，注重学校的品质、内涵、特色、创新发展，秉持客户思维理念，突出创新驱动，强化教学中心地位，着力培养学生综合职业能力和就业竞争力，努力把学校做精做强、办出特色。用人单位满意度高。该校与当地相关行业、企业积极开展订单式人才培养，为当地企业培训和输送了大批技能型人才，成为各类人才培养、培训基地，主管部门于社会对学校取得的办学成绩多次表示肯定。</w:t>
      </w:r>
    </w:p>
    <w:p w14:paraId="4D38E4C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该校高度重视技术应用与服务工作，成立了多个技术应用与服务团队，专业师资和实训基地对社会各界开放，开展对外技术服务和送教下乡，提升服务社会民生和扶贫攻坚的能力，得到市委市政府的高度评价。积极开展免费为社会培训技术服务人才，受到了广大市民的普遍赞誉。积极参加社会主义新农村建设。开展了计算机、家政服务等农村劳动力转移培训、企事业单位在职员工培训等。 </w:t>
      </w:r>
    </w:p>
    <w:p w14:paraId="4183E4E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i w:val="0"/>
          <w:iCs w:val="0"/>
          <w:caps w:val="0"/>
          <w:color w:val="000000"/>
          <w:spacing w:val="0"/>
          <w:sz w:val="28"/>
          <w:szCs w:val="28"/>
        </w:rPr>
      </w:pPr>
      <w:r>
        <w:rPr>
          <w:rFonts w:hint="eastAsia" w:ascii="仿宋" w:hAnsi="仿宋" w:eastAsia="仿宋" w:cs="仿宋"/>
          <w:b/>
          <w:bCs/>
          <w:color w:val="000000"/>
          <w:kern w:val="0"/>
          <w:sz w:val="30"/>
          <w:szCs w:val="30"/>
          <w:lang w:val="en-US" w:eastAsia="zh-CN" w:bidi="ar"/>
        </w:rPr>
        <w:t>4.2传承红色基因</w:t>
      </w:r>
    </w:p>
    <w:p w14:paraId="046CD88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60" w:firstLineChars="20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rPr>
        <w:t>加强政治理论和业务学习。继续组织党员、教师深入学习贯党在现阶段的新理论、新理念，学习贯彻新党章以及全国“两会”精神，学习教育法律法规、时事政策，学习教师职业道德规范。为提高教师的思想和业务素质，</w:t>
      </w:r>
      <w:r>
        <w:rPr>
          <w:rFonts w:hint="eastAsia" w:ascii="仿宋" w:hAnsi="仿宋" w:eastAsia="仿宋" w:cs="仿宋"/>
          <w:i w:val="0"/>
          <w:iCs w:val="0"/>
          <w:caps w:val="0"/>
          <w:color w:val="000000"/>
          <w:spacing w:val="0"/>
          <w:sz w:val="28"/>
          <w:szCs w:val="28"/>
          <w:lang w:val="en-US" w:eastAsia="zh-CN"/>
        </w:rPr>
        <w:t>观看</w:t>
      </w:r>
      <w:r>
        <w:rPr>
          <w:rFonts w:hint="eastAsia" w:ascii="仿宋" w:hAnsi="仿宋" w:eastAsia="仿宋" w:cs="仿宋"/>
          <w:i w:val="0"/>
          <w:iCs w:val="0"/>
          <w:caps w:val="0"/>
          <w:color w:val="000000"/>
          <w:spacing w:val="0"/>
          <w:sz w:val="28"/>
          <w:szCs w:val="28"/>
        </w:rPr>
        <w:t>有关专家</w:t>
      </w:r>
      <w:r>
        <w:rPr>
          <w:rFonts w:hint="eastAsia" w:ascii="仿宋" w:hAnsi="仿宋" w:eastAsia="仿宋" w:cs="仿宋"/>
          <w:i w:val="0"/>
          <w:iCs w:val="0"/>
          <w:caps w:val="0"/>
          <w:color w:val="000000"/>
          <w:spacing w:val="0"/>
          <w:sz w:val="28"/>
          <w:szCs w:val="28"/>
          <w:lang w:val="en-US" w:eastAsia="zh-CN"/>
        </w:rPr>
        <w:t>线上</w:t>
      </w:r>
      <w:r>
        <w:rPr>
          <w:rFonts w:hint="eastAsia" w:ascii="仿宋" w:hAnsi="仿宋" w:eastAsia="仿宋" w:cs="仿宋"/>
          <w:i w:val="0"/>
          <w:iCs w:val="0"/>
          <w:caps w:val="0"/>
          <w:color w:val="000000"/>
          <w:spacing w:val="0"/>
          <w:sz w:val="28"/>
          <w:szCs w:val="28"/>
        </w:rPr>
        <w:t>讲座</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lang w:val="en-US" w:eastAsia="zh-CN"/>
        </w:rPr>
        <w:t>校党支部书记李志伟引导各个教师做党建方面的学习</w:t>
      </w:r>
      <w:r>
        <w:rPr>
          <w:rFonts w:hint="eastAsia" w:ascii="仿宋" w:hAnsi="仿宋" w:eastAsia="仿宋" w:cs="仿宋"/>
          <w:i w:val="0"/>
          <w:iCs w:val="0"/>
          <w:caps w:val="0"/>
          <w:color w:val="000000"/>
          <w:spacing w:val="0"/>
          <w:sz w:val="28"/>
          <w:szCs w:val="28"/>
        </w:rPr>
        <w:t>。如开展</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lang w:val="en-US" w:eastAsia="zh-CN"/>
        </w:rPr>
        <w:t>不忘初心，牢记使命</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lang w:val="en-US" w:eastAsia="zh-CN"/>
        </w:rPr>
        <w:t>演讲活动；红色耀三晋青春永传承清明祭英烈活动</w:t>
      </w: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2025年11月举行了红歌比赛活动。</w:t>
      </w:r>
    </w:p>
    <w:p w14:paraId="251B26B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60" w:firstLineChars="200"/>
        <w:jc w:val="both"/>
        <w:textAlignment w:val="auto"/>
        <w:rPr>
          <w:rFonts w:hint="default" w:ascii="仿宋" w:hAnsi="仿宋" w:eastAsia="仿宋" w:cs="仿宋"/>
          <w:i w:val="0"/>
          <w:iCs w:val="0"/>
          <w:caps w:val="0"/>
          <w:color w:val="000000"/>
          <w:spacing w:val="0"/>
          <w:sz w:val="28"/>
          <w:szCs w:val="28"/>
          <w:lang w:val="en-US" w:eastAsia="zh-CN"/>
        </w:rPr>
      </w:pPr>
      <w:r>
        <w:rPr>
          <w:rFonts w:hint="default" w:ascii="仿宋" w:hAnsi="仿宋" w:eastAsia="仿宋" w:cs="仿宋"/>
          <w:i w:val="0"/>
          <w:iCs w:val="0"/>
          <w:caps w:val="0"/>
          <w:color w:val="000000"/>
          <w:spacing w:val="0"/>
          <w:sz w:val="28"/>
          <w:szCs w:val="28"/>
          <w:lang w:val="en-US" w:eastAsia="zh-CN"/>
        </w:rPr>
        <w:drawing>
          <wp:inline distT="0" distB="0" distL="114300" distR="114300">
            <wp:extent cx="5196840" cy="3037840"/>
            <wp:effectExtent l="0" t="0" r="3810" b="10160"/>
            <wp:docPr id="5" name="图片 5" descr="95994f8d5ad69dabb2ed7d11a86c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994f8d5ad69dabb2ed7d11a86c6030"/>
                    <pic:cNvPicPr>
                      <a:picLocks noChangeAspect="1"/>
                    </pic:cNvPicPr>
                  </pic:nvPicPr>
                  <pic:blipFill>
                    <a:blip r:embed="rId24">
                      <a:lum bright="-6000"/>
                    </a:blip>
                    <a:stretch>
                      <a:fillRect/>
                    </a:stretch>
                  </pic:blipFill>
                  <pic:spPr>
                    <a:xfrm>
                      <a:off x="0" y="0"/>
                      <a:ext cx="5196840" cy="3037840"/>
                    </a:xfrm>
                    <a:prstGeom prst="rect">
                      <a:avLst/>
                    </a:prstGeom>
                  </pic:spPr>
                </pic:pic>
              </a:graphicData>
            </a:graphic>
          </wp:inline>
        </w:drawing>
      </w:r>
    </w:p>
    <w:p w14:paraId="2A69964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default"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     图十七 “传承吕梁英雄精神 奋进新时代”歌咏比赛</w:t>
      </w:r>
    </w:p>
    <w:p w14:paraId="3FC5CEA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default"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4.3传承中华优秀传统文化</w:t>
      </w:r>
    </w:p>
    <w:p w14:paraId="0C78EF4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default" w:ascii="仿宋" w:hAnsi="仿宋" w:eastAsia="仿宋" w:cs="仿宋"/>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案例4-3：</w:t>
      </w:r>
      <w:r>
        <w:rPr>
          <w:rFonts w:hint="eastAsia" w:ascii="仿宋" w:hAnsi="仿宋" w:eastAsia="仿宋" w:cs="仿宋"/>
          <w:color w:val="000000"/>
          <w:kern w:val="0"/>
          <w:sz w:val="30"/>
          <w:szCs w:val="30"/>
          <w:lang w:val="en-US" w:eastAsia="zh-CN" w:bidi="ar"/>
        </w:rPr>
        <w:t>学校为了传承优秀传统文化，组织学生参加了2025年山西省“文化人才专项工作”公益培训。并特邀离石区文化馆馆长莅临我校指导书法工作，让传统文化发扬光大！</w:t>
      </w:r>
    </w:p>
    <w:p w14:paraId="376C663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default" w:ascii="仿宋" w:hAnsi="仿宋" w:eastAsia="仿宋" w:cs="仿宋"/>
          <w:color w:val="000000"/>
          <w:kern w:val="0"/>
          <w:sz w:val="30"/>
          <w:szCs w:val="30"/>
          <w:lang w:val="en-US" w:eastAsia="zh-CN" w:bidi="ar"/>
        </w:rPr>
      </w:pPr>
      <w:r>
        <w:rPr>
          <w:rFonts w:hint="default" w:ascii="仿宋" w:hAnsi="仿宋" w:eastAsia="仿宋" w:cs="仿宋"/>
          <w:color w:val="000000"/>
          <w:kern w:val="0"/>
          <w:sz w:val="30"/>
          <w:szCs w:val="30"/>
          <w:lang w:val="en-US" w:eastAsia="zh-CN" w:bidi="ar"/>
        </w:rPr>
        <w:drawing>
          <wp:inline distT="0" distB="0" distL="114300" distR="114300">
            <wp:extent cx="5040630" cy="3594100"/>
            <wp:effectExtent l="0" t="0" r="7620" b="6350"/>
            <wp:docPr id="25" name="图片 25" descr="01a8193ddafc432a0beee27d828d2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1a8193ddafc432a0beee27d828d2ca7"/>
                    <pic:cNvPicPr>
                      <a:picLocks noChangeAspect="1"/>
                    </pic:cNvPicPr>
                  </pic:nvPicPr>
                  <pic:blipFill>
                    <a:blip r:embed="rId25"/>
                    <a:stretch>
                      <a:fillRect/>
                    </a:stretch>
                  </pic:blipFill>
                  <pic:spPr>
                    <a:xfrm>
                      <a:off x="0" y="0"/>
                      <a:ext cx="5040630" cy="3594100"/>
                    </a:xfrm>
                    <a:prstGeom prst="rect">
                      <a:avLst/>
                    </a:prstGeom>
                  </pic:spPr>
                </pic:pic>
              </a:graphicData>
            </a:graphic>
          </wp:inline>
        </w:drawing>
      </w:r>
    </w:p>
    <w:p w14:paraId="03CB58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图片十八：书法生参加培训</w:t>
      </w:r>
    </w:p>
    <w:p w14:paraId="08DF6C6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五、国际合作  </w:t>
      </w:r>
    </w:p>
    <w:p w14:paraId="5F474DA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5.1</w:t>
      </w:r>
      <w:r>
        <w:rPr>
          <w:rFonts w:hint="eastAsia" w:ascii="仿宋" w:hAnsi="仿宋" w:eastAsia="仿宋" w:cs="仿宋"/>
          <w:b/>
          <w:bCs/>
          <w:color w:val="000000"/>
          <w:kern w:val="0"/>
          <w:sz w:val="30"/>
          <w:szCs w:val="30"/>
          <w:lang w:val="en-US" w:eastAsia="zh-CN" w:bidi="ar"/>
        </w:rPr>
        <w:t xml:space="preserve"> 合作办学情况   </w:t>
      </w:r>
    </w:p>
    <w:p w14:paraId="4BA549F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b w:val="0"/>
          <w:bCs w:val="0"/>
          <w:i w:val="0"/>
          <w:iCs w:val="0"/>
          <w:caps w:val="0"/>
          <w:color w:val="000000"/>
          <w:spacing w:val="0"/>
          <w:sz w:val="30"/>
          <w:szCs w:val="30"/>
        </w:rPr>
      </w:pPr>
      <w:r>
        <w:rPr>
          <w:rFonts w:hint="eastAsia" w:ascii="仿宋" w:hAnsi="仿宋" w:eastAsia="仿宋" w:cs="仿宋"/>
          <w:i w:val="0"/>
          <w:iCs w:val="0"/>
          <w:caps w:val="0"/>
          <w:color w:val="000000"/>
          <w:spacing w:val="0"/>
          <w:sz w:val="30"/>
          <w:szCs w:val="30"/>
        </w:rPr>
        <w:t>2022年5月1日正式施行的《职业教育法》明确规定：</w:t>
      </w:r>
      <w:r>
        <w:rPr>
          <w:rStyle w:val="9"/>
          <w:rFonts w:hint="eastAsia" w:ascii="仿宋" w:hAnsi="仿宋" w:eastAsia="仿宋" w:cs="仿宋"/>
          <w:b w:val="0"/>
          <w:bCs w:val="0"/>
          <w:i w:val="0"/>
          <w:iCs w:val="0"/>
          <w:caps w:val="0"/>
          <w:color w:val="000000"/>
          <w:spacing w:val="0"/>
          <w:sz w:val="30"/>
          <w:szCs w:val="30"/>
        </w:rPr>
        <w:t>职业教育是与普通教育具有同等重要地位的教育类型，是国民教育体系和人力资源开发的重要组成部分，是培养多样化人才、传承技术技能、促进就业创业的重要途径。</w:t>
      </w:r>
      <w:r>
        <w:rPr>
          <w:rFonts w:hint="eastAsia" w:ascii="仿宋" w:hAnsi="仿宋" w:eastAsia="仿宋" w:cs="仿宋"/>
          <w:b w:val="0"/>
          <w:bCs w:val="0"/>
          <w:i w:val="0"/>
          <w:iCs w:val="0"/>
          <w:caps w:val="0"/>
          <w:color w:val="000000"/>
          <w:spacing w:val="0"/>
          <w:sz w:val="30"/>
          <w:szCs w:val="30"/>
        </w:rPr>
        <w:t>从此，职业教育和普通教育彻底没有了高低之分；职业教育前途广阔，大有可为，变“层次教育”为“类型教育”。这无疑是广大中学生和家长的福音。特别对改变个别家长的“职业教育低人一等”“职业学校不是好学校”等偏见大有帮助。</w:t>
      </w:r>
    </w:p>
    <w:p w14:paraId="5075B37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b w:val="0"/>
          <w:bCs w:val="0"/>
          <w:i w:val="0"/>
          <w:iCs w:val="0"/>
          <w:caps w:val="0"/>
          <w:color w:val="000000"/>
          <w:spacing w:val="0"/>
          <w:sz w:val="30"/>
          <w:szCs w:val="30"/>
        </w:rPr>
      </w:pPr>
      <w:r>
        <w:rPr>
          <w:rStyle w:val="9"/>
          <w:rFonts w:hint="eastAsia" w:ascii="仿宋" w:hAnsi="仿宋" w:eastAsia="仿宋" w:cs="仿宋"/>
          <w:b w:val="0"/>
          <w:bCs w:val="0"/>
          <w:i w:val="0"/>
          <w:iCs w:val="0"/>
          <w:caps w:val="0"/>
          <w:color w:val="000000"/>
          <w:spacing w:val="0"/>
          <w:sz w:val="30"/>
          <w:szCs w:val="30"/>
        </w:rPr>
        <w:t>加大投入，引进优秀师资</w:t>
      </w:r>
      <w:r>
        <w:rPr>
          <w:rStyle w:val="9"/>
          <w:rFonts w:hint="eastAsia" w:ascii="仿宋" w:hAnsi="仿宋" w:eastAsia="仿宋" w:cs="仿宋"/>
          <w:b w:val="0"/>
          <w:bCs w:val="0"/>
          <w:i w:val="0"/>
          <w:iCs w:val="0"/>
          <w:caps w:val="0"/>
          <w:color w:val="000000"/>
          <w:spacing w:val="0"/>
          <w:sz w:val="30"/>
          <w:szCs w:val="30"/>
          <w:lang w:eastAsia="zh-CN"/>
        </w:rPr>
        <w:t>。</w:t>
      </w:r>
      <w:r>
        <w:rPr>
          <w:rFonts w:hint="eastAsia" w:ascii="仿宋" w:hAnsi="仿宋" w:eastAsia="仿宋" w:cs="仿宋"/>
          <w:b w:val="0"/>
          <w:bCs w:val="0"/>
          <w:i w:val="0"/>
          <w:iCs w:val="0"/>
          <w:caps w:val="0"/>
          <w:color w:val="000000"/>
          <w:spacing w:val="0"/>
          <w:sz w:val="30"/>
          <w:szCs w:val="30"/>
        </w:rPr>
        <w:t>立德树人、德技并修是新法对职业教育人才培养提出的目标要求。中职学校要努力提升中职办学条件，加大经费投入力度，加快补齐办学条件短板，集中力量建设优质专业。新法强调，实施职业教育应当弘扬社会主义核心价值观，对受教育者进行思想政治教育和职业道德教育，传授科学文化与专业知识，培养技术技能。中职学校应大胆创新，着力加强学校“双师型”教师建设，在大量招录师范生补充文化教师的同时，还要从各名企高薪聘请技能大师、能工巧匠担任专业教师，以适应时代发展之需要。</w:t>
      </w:r>
    </w:p>
    <w:p w14:paraId="2D5C9D6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b w:val="0"/>
          <w:bCs w:val="0"/>
          <w:i w:val="0"/>
          <w:iCs w:val="0"/>
          <w:caps w:val="0"/>
          <w:color w:val="000000"/>
          <w:spacing w:val="0"/>
          <w:sz w:val="30"/>
          <w:szCs w:val="30"/>
        </w:rPr>
      </w:pPr>
      <w:r>
        <w:rPr>
          <w:rStyle w:val="9"/>
          <w:rFonts w:hint="eastAsia" w:ascii="仿宋" w:hAnsi="仿宋" w:eastAsia="仿宋" w:cs="仿宋"/>
          <w:b w:val="0"/>
          <w:bCs w:val="0"/>
          <w:i w:val="0"/>
          <w:iCs w:val="0"/>
          <w:caps w:val="0"/>
          <w:color w:val="000000"/>
          <w:spacing w:val="0"/>
          <w:sz w:val="30"/>
          <w:szCs w:val="30"/>
        </w:rPr>
        <w:t>实操为主，提高学生技能</w:t>
      </w:r>
      <w:r>
        <w:rPr>
          <w:rStyle w:val="9"/>
          <w:rFonts w:hint="eastAsia" w:ascii="仿宋" w:hAnsi="仿宋" w:eastAsia="仿宋" w:cs="仿宋"/>
          <w:b w:val="0"/>
          <w:bCs w:val="0"/>
          <w:i w:val="0"/>
          <w:iCs w:val="0"/>
          <w:caps w:val="0"/>
          <w:color w:val="000000"/>
          <w:spacing w:val="0"/>
          <w:sz w:val="30"/>
          <w:szCs w:val="30"/>
          <w:lang w:eastAsia="zh-CN"/>
        </w:rPr>
        <w:t>。</w:t>
      </w:r>
      <w:r>
        <w:rPr>
          <w:rFonts w:hint="eastAsia" w:ascii="仿宋" w:hAnsi="仿宋" w:eastAsia="仿宋" w:cs="仿宋"/>
          <w:b w:val="0"/>
          <w:bCs w:val="0"/>
          <w:i w:val="0"/>
          <w:iCs w:val="0"/>
          <w:caps w:val="0"/>
          <w:color w:val="000000"/>
          <w:spacing w:val="0"/>
          <w:sz w:val="30"/>
          <w:szCs w:val="30"/>
        </w:rPr>
        <w:t>中等职业教育既可以满足不同禀赋和潜能学生的学习需要，又能够提供多样化的成长成才空间和通道。中职学生在按要求参加实习实训、掌握技术技能、进行职业启蒙、职业认知、职业体验，职业规划的同时，要教育学生养成精益求精的职业素养、工匠精神和行为习惯，并增加普通教育的课程，让有志继续深造的学生能顺利通过各类考试接受高等教育。</w:t>
      </w:r>
    </w:p>
    <w:p w14:paraId="5E812FC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i w:val="0"/>
          <w:iCs w:val="0"/>
          <w:caps w:val="0"/>
          <w:color w:val="000000"/>
          <w:spacing w:val="0"/>
          <w:sz w:val="30"/>
          <w:szCs w:val="30"/>
        </w:rPr>
      </w:pPr>
      <w:r>
        <w:rPr>
          <w:rStyle w:val="9"/>
          <w:rFonts w:hint="eastAsia" w:ascii="仿宋" w:hAnsi="仿宋" w:eastAsia="仿宋" w:cs="仿宋"/>
          <w:b w:val="0"/>
          <w:bCs w:val="0"/>
          <w:i w:val="0"/>
          <w:iCs w:val="0"/>
          <w:caps w:val="0"/>
          <w:color w:val="000000"/>
          <w:spacing w:val="0"/>
          <w:sz w:val="30"/>
          <w:szCs w:val="30"/>
        </w:rPr>
        <w:t>校企合作，深化产教融合</w:t>
      </w:r>
      <w:r>
        <w:rPr>
          <w:rStyle w:val="9"/>
          <w:rFonts w:hint="eastAsia" w:ascii="仿宋" w:hAnsi="仿宋" w:eastAsia="仿宋" w:cs="仿宋"/>
          <w:b w:val="0"/>
          <w:bCs w:val="0"/>
          <w:i w:val="0"/>
          <w:iCs w:val="0"/>
          <w:caps w:val="0"/>
          <w:color w:val="000000"/>
          <w:spacing w:val="0"/>
          <w:sz w:val="30"/>
          <w:szCs w:val="30"/>
          <w:lang w:eastAsia="zh-CN"/>
        </w:rPr>
        <w:t>。</w:t>
      </w:r>
      <w:r>
        <w:rPr>
          <w:rFonts w:hint="eastAsia" w:ascii="仿宋" w:hAnsi="仿宋" w:eastAsia="仿宋" w:cs="仿宋"/>
          <w:b w:val="0"/>
          <w:bCs w:val="0"/>
          <w:i w:val="0"/>
          <w:iCs w:val="0"/>
          <w:caps w:val="0"/>
          <w:color w:val="000000"/>
          <w:spacing w:val="0"/>
          <w:sz w:val="30"/>
          <w:szCs w:val="30"/>
        </w:rPr>
        <w:t>深化产教融合、校企合作是保障职业教育高质量发展的关键举措。新</w:t>
      </w:r>
      <w:r>
        <w:rPr>
          <w:rFonts w:hint="eastAsia" w:ascii="仿宋" w:hAnsi="仿宋" w:eastAsia="仿宋" w:cs="仿宋"/>
          <w:b w:val="0"/>
          <w:bCs w:val="0"/>
          <w:i w:val="0"/>
          <w:iCs w:val="0"/>
          <w:caps w:val="0"/>
          <w:color w:val="000000"/>
          <w:spacing w:val="0"/>
          <w:sz w:val="30"/>
          <w:szCs w:val="30"/>
          <w:lang w:val="en-US" w:eastAsia="zh-CN"/>
        </w:rPr>
        <w:t>职业教育</w:t>
      </w:r>
      <w:r>
        <w:rPr>
          <w:rFonts w:hint="eastAsia" w:ascii="仿宋" w:hAnsi="仿宋" w:eastAsia="仿宋" w:cs="仿宋"/>
          <w:b w:val="0"/>
          <w:bCs w:val="0"/>
          <w:i w:val="0"/>
          <w:iCs w:val="0"/>
          <w:caps w:val="0"/>
          <w:color w:val="000000"/>
          <w:spacing w:val="0"/>
          <w:sz w:val="30"/>
          <w:szCs w:val="30"/>
        </w:rPr>
        <w:t>法积极推动全面融合</w:t>
      </w:r>
      <w:r>
        <w:rPr>
          <w:rFonts w:hint="eastAsia" w:ascii="仿宋" w:hAnsi="仿宋" w:eastAsia="仿宋" w:cs="仿宋"/>
          <w:i w:val="0"/>
          <w:iCs w:val="0"/>
          <w:caps w:val="0"/>
          <w:color w:val="000000"/>
          <w:spacing w:val="0"/>
          <w:sz w:val="30"/>
          <w:szCs w:val="30"/>
        </w:rPr>
        <w:t>，促进行业企业深度参与职业学校专业设置、教材开发、培养方案制定、质量评价、教师培养培训和实习实训基地建设全过程。在具体实践中，要鼓励深度融合，加快建立产教融合型企业制度和中国特色现代学徒制度，推动中职学校和行业企业形成命运共同体，让学生毕业就能顺利上岗就业。</w:t>
      </w:r>
    </w:p>
    <w:p w14:paraId="75D19E7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default" w:ascii="仿宋" w:hAnsi="仿宋" w:eastAsia="仿宋" w:cs="仿宋"/>
          <w:i w:val="0"/>
          <w:iCs w:val="0"/>
          <w:caps w:val="0"/>
          <w:color w:val="000000"/>
          <w:spacing w:val="0"/>
          <w:sz w:val="30"/>
          <w:szCs w:val="30"/>
          <w:lang w:val="en-US" w:eastAsia="zh-CN"/>
        </w:rPr>
      </w:pPr>
      <w:r>
        <w:rPr>
          <w:rFonts w:hint="eastAsia" w:ascii="仿宋" w:hAnsi="仿宋" w:eastAsia="仿宋" w:cs="仿宋"/>
          <w:i w:val="0"/>
          <w:iCs w:val="0"/>
          <w:caps w:val="0"/>
          <w:color w:val="000000"/>
          <w:spacing w:val="0"/>
          <w:sz w:val="30"/>
          <w:szCs w:val="30"/>
          <w:lang w:val="en-US" w:eastAsia="zh-CN"/>
        </w:rPr>
        <w:t>目前职业教育提倡与国际接轨，引进来走出去，该校也在积极探索之中。</w:t>
      </w:r>
    </w:p>
    <w:p w14:paraId="3287A57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i w:val="0"/>
          <w:iCs w:val="0"/>
          <w:caps w:val="0"/>
          <w:color w:val="000000"/>
          <w:spacing w:val="0"/>
          <w:sz w:val="30"/>
          <w:szCs w:val="30"/>
          <w:lang w:val="en-US" w:eastAsia="zh-CN"/>
        </w:rPr>
      </w:pPr>
      <w:r>
        <w:rPr>
          <w:rFonts w:hint="eastAsia" w:ascii="仿宋" w:hAnsi="仿宋" w:eastAsia="仿宋" w:cs="仿宋"/>
          <w:b/>
          <w:bCs/>
          <w:i w:val="0"/>
          <w:iCs w:val="0"/>
          <w:caps w:val="0"/>
          <w:color w:val="000000"/>
          <w:spacing w:val="0"/>
          <w:sz w:val="30"/>
          <w:szCs w:val="30"/>
          <w:lang w:val="en-US" w:eastAsia="zh-CN"/>
        </w:rPr>
        <w:t>5.2开发标准情况</w:t>
      </w:r>
    </w:p>
    <w:p w14:paraId="61BFF33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default" w:ascii="仿宋" w:hAnsi="仿宋" w:eastAsia="仿宋" w:cs="仿宋"/>
          <w:i w:val="0"/>
          <w:iCs w:val="0"/>
          <w:caps w:val="0"/>
          <w:color w:val="000000"/>
          <w:spacing w:val="0"/>
          <w:sz w:val="30"/>
          <w:szCs w:val="30"/>
          <w:lang w:val="en-US" w:eastAsia="zh-CN"/>
        </w:rPr>
      </w:pPr>
      <w:r>
        <w:rPr>
          <w:rFonts w:hint="eastAsia" w:ascii="仿宋" w:hAnsi="仿宋" w:eastAsia="仿宋" w:cs="仿宋"/>
          <w:i w:val="0"/>
          <w:iCs w:val="0"/>
          <w:caps w:val="0"/>
          <w:color w:val="000000"/>
          <w:spacing w:val="0"/>
          <w:sz w:val="30"/>
          <w:szCs w:val="30"/>
          <w:lang w:val="en-US" w:eastAsia="zh-CN"/>
        </w:rPr>
        <w:t>无</w:t>
      </w:r>
    </w:p>
    <w:p w14:paraId="0D57517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i w:val="0"/>
          <w:iCs w:val="0"/>
          <w:caps w:val="0"/>
          <w:color w:val="000000"/>
          <w:spacing w:val="0"/>
          <w:sz w:val="30"/>
          <w:szCs w:val="30"/>
          <w:lang w:val="en-US" w:eastAsia="zh-CN"/>
        </w:rPr>
      </w:pPr>
      <w:r>
        <w:rPr>
          <w:rFonts w:hint="eastAsia" w:ascii="仿宋" w:hAnsi="仿宋" w:eastAsia="仿宋" w:cs="仿宋"/>
          <w:b/>
          <w:bCs/>
          <w:i w:val="0"/>
          <w:iCs w:val="0"/>
          <w:caps w:val="0"/>
          <w:color w:val="000000"/>
          <w:spacing w:val="0"/>
          <w:sz w:val="30"/>
          <w:szCs w:val="30"/>
          <w:lang w:val="en-US" w:eastAsia="zh-CN"/>
        </w:rPr>
        <w:t>5.3国（境）外独立办学情况</w:t>
      </w:r>
    </w:p>
    <w:p w14:paraId="760676A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default" w:ascii="仿宋" w:hAnsi="仿宋" w:eastAsia="仿宋" w:cs="仿宋"/>
          <w:i w:val="0"/>
          <w:iCs w:val="0"/>
          <w:caps w:val="0"/>
          <w:color w:val="000000"/>
          <w:spacing w:val="0"/>
          <w:sz w:val="30"/>
          <w:szCs w:val="30"/>
          <w:lang w:val="en-US" w:eastAsia="zh-CN"/>
        </w:rPr>
      </w:pPr>
      <w:r>
        <w:rPr>
          <w:rFonts w:hint="eastAsia" w:ascii="仿宋" w:hAnsi="仿宋" w:eastAsia="仿宋" w:cs="仿宋"/>
          <w:i w:val="0"/>
          <w:iCs w:val="0"/>
          <w:caps w:val="0"/>
          <w:color w:val="000000"/>
          <w:spacing w:val="0"/>
          <w:sz w:val="30"/>
          <w:szCs w:val="30"/>
          <w:lang w:val="en-US" w:eastAsia="zh-CN"/>
        </w:rPr>
        <w:t>无</w:t>
      </w:r>
    </w:p>
    <w:p w14:paraId="09FB356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i w:val="0"/>
          <w:iCs w:val="0"/>
          <w:caps w:val="0"/>
          <w:color w:val="000000"/>
          <w:spacing w:val="0"/>
          <w:sz w:val="30"/>
          <w:szCs w:val="30"/>
          <w:lang w:val="en-US" w:eastAsia="zh-CN"/>
        </w:rPr>
      </w:pPr>
      <w:r>
        <w:rPr>
          <w:rFonts w:hint="eastAsia" w:ascii="仿宋" w:hAnsi="仿宋" w:eastAsia="仿宋" w:cs="仿宋"/>
          <w:b/>
          <w:bCs/>
          <w:i w:val="0"/>
          <w:iCs w:val="0"/>
          <w:caps w:val="0"/>
          <w:color w:val="000000"/>
          <w:spacing w:val="0"/>
          <w:sz w:val="30"/>
          <w:szCs w:val="30"/>
          <w:lang w:val="en-US" w:eastAsia="zh-CN"/>
        </w:rPr>
        <w:t>5.5助力一带一路建设情况</w:t>
      </w:r>
    </w:p>
    <w:p w14:paraId="5B2FAB0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default" w:ascii="仿宋" w:hAnsi="仿宋" w:eastAsia="仿宋" w:cs="仿宋"/>
          <w:i w:val="0"/>
          <w:iCs w:val="0"/>
          <w:caps w:val="0"/>
          <w:color w:val="000000"/>
          <w:spacing w:val="0"/>
          <w:sz w:val="30"/>
          <w:szCs w:val="30"/>
          <w:lang w:val="en-US" w:eastAsia="zh-CN"/>
        </w:rPr>
      </w:pPr>
      <w:r>
        <w:rPr>
          <w:rFonts w:hint="eastAsia" w:ascii="仿宋" w:hAnsi="仿宋" w:eastAsia="仿宋" w:cs="仿宋"/>
          <w:i w:val="0"/>
          <w:iCs w:val="0"/>
          <w:caps w:val="0"/>
          <w:color w:val="000000"/>
          <w:spacing w:val="0"/>
          <w:sz w:val="30"/>
          <w:szCs w:val="30"/>
          <w:lang w:val="en-US" w:eastAsia="zh-CN"/>
        </w:rPr>
        <w:t>无</w:t>
      </w:r>
    </w:p>
    <w:p w14:paraId="6D22A26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2" w:firstLineChars="200"/>
        <w:jc w:val="left"/>
        <w:textAlignment w:val="baseline"/>
        <w:rPr>
          <w:rFonts w:hint="eastAsia" w:ascii="仿宋" w:hAnsi="仿宋" w:eastAsia="仿宋" w:cs="仿宋"/>
          <w:b/>
          <w:bCs/>
          <w:i w:val="0"/>
          <w:iCs w:val="0"/>
          <w:caps w:val="0"/>
          <w:color w:val="000000"/>
          <w:spacing w:val="0"/>
          <w:sz w:val="30"/>
          <w:szCs w:val="30"/>
          <w:lang w:val="en-US" w:eastAsia="zh-CN"/>
        </w:rPr>
      </w:pPr>
      <w:r>
        <w:rPr>
          <w:rFonts w:hint="eastAsia" w:ascii="仿宋" w:hAnsi="仿宋" w:eastAsia="仿宋" w:cs="仿宋"/>
          <w:b/>
          <w:bCs/>
          <w:i w:val="0"/>
          <w:iCs w:val="0"/>
          <w:caps w:val="0"/>
          <w:color w:val="000000"/>
          <w:spacing w:val="0"/>
          <w:sz w:val="30"/>
          <w:szCs w:val="30"/>
          <w:lang w:val="en-US" w:eastAsia="zh-CN"/>
        </w:rPr>
        <w:t>5.6提升学生国际化素养情况</w:t>
      </w:r>
    </w:p>
    <w:p w14:paraId="0D0BB8C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eastAsia" w:ascii="仿宋" w:hAnsi="仿宋" w:eastAsia="仿宋" w:cs="仿宋"/>
          <w:i w:val="0"/>
          <w:iCs w:val="0"/>
          <w:caps w:val="0"/>
          <w:color w:val="000000"/>
          <w:spacing w:val="0"/>
          <w:sz w:val="30"/>
          <w:szCs w:val="30"/>
          <w:lang w:val="en-US" w:eastAsia="zh-CN"/>
        </w:rPr>
      </w:pPr>
      <w:r>
        <w:rPr>
          <w:rFonts w:hint="eastAsia" w:ascii="仿宋" w:hAnsi="仿宋" w:eastAsia="仿宋" w:cs="仿宋"/>
          <w:i w:val="0"/>
          <w:iCs w:val="0"/>
          <w:caps w:val="0"/>
          <w:color w:val="000000"/>
          <w:spacing w:val="0"/>
          <w:sz w:val="30"/>
          <w:szCs w:val="30"/>
          <w:lang w:val="en-US" w:eastAsia="zh-CN"/>
        </w:rPr>
        <w:t>无</w:t>
      </w:r>
    </w:p>
    <w:p w14:paraId="5C6961D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Chars="0" w:right="0" w:rightChars="0" w:firstLine="602" w:firstLineChars="200"/>
        <w:textAlignment w:val="baseline"/>
        <w:rPr>
          <w:rFonts w:hint="eastAsia" w:ascii="仿宋" w:hAnsi="仿宋" w:eastAsia="仿宋" w:cs="仿宋"/>
          <w:i w:val="0"/>
          <w:iCs w:val="0"/>
          <w:caps w:val="0"/>
          <w:color w:val="000000"/>
          <w:spacing w:val="0"/>
          <w:sz w:val="30"/>
          <w:szCs w:val="30"/>
          <w:lang w:val="en-US" w:eastAsia="zh-CN"/>
        </w:rPr>
      </w:pPr>
      <w:r>
        <w:rPr>
          <w:rStyle w:val="9"/>
          <w:rFonts w:hint="eastAsia" w:ascii="仿宋" w:hAnsi="仿宋" w:eastAsia="仿宋" w:cs="仿宋"/>
          <w:b/>
          <w:bCs/>
          <w:i w:val="0"/>
          <w:iCs w:val="0"/>
          <w:caps w:val="0"/>
          <w:color w:val="000000"/>
          <w:spacing w:val="0"/>
          <w:sz w:val="30"/>
          <w:szCs w:val="30"/>
          <w:lang w:val="en-US" w:eastAsia="zh-CN"/>
        </w:rPr>
        <w:t xml:space="preserve">六、产教融合  </w:t>
      </w:r>
    </w:p>
    <w:p w14:paraId="2589A8D0">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right="0" w:rightChars="0" w:firstLine="602" w:firstLineChars="200"/>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6.1 校企双元育人  </w:t>
      </w:r>
    </w:p>
    <w:p w14:paraId="16AA47D6">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420" w:afterAutospacing="0" w:line="360" w:lineRule="auto"/>
        <w:ind w:right="0" w:rightChars="0" w:firstLine="600" w:firstLineChars="200"/>
        <w:textAlignment w:val="baseline"/>
        <w:rPr>
          <w:rFonts w:hint="eastAsia" w:ascii="仿宋" w:hAnsi="仿宋" w:eastAsia="仿宋" w:cs="仿宋"/>
          <w:b/>
          <w:bCs/>
          <w:color w:val="000000"/>
          <w:kern w:val="0"/>
          <w:sz w:val="30"/>
          <w:szCs w:val="30"/>
          <w:lang w:val="en-US" w:eastAsia="zh-CN" w:bidi="ar"/>
        </w:rPr>
      </w:pPr>
      <w:r>
        <w:rPr>
          <w:rFonts w:hint="eastAsia" w:ascii="仿宋" w:hAnsi="仿宋" w:eastAsia="仿宋" w:cs="仿宋"/>
          <w:i w:val="0"/>
          <w:iCs w:val="0"/>
          <w:caps w:val="0"/>
          <w:color w:val="000000"/>
          <w:spacing w:val="0"/>
          <w:sz w:val="30"/>
          <w:szCs w:val="30"/>
          <w:lang w:val="en-US" w:eastAsia="zh-CN"/>
        </w:rPr>
        <w:t>该校办学多年</w:t>
      </w:r>
      <w:r>
        <w:rPr>
          <w:rFonts w:hint="eastAsia" w:ascii="仿宋" w:hAnsi="仿宋" w:eastAsia="仿宋" w:cs="仿宋"/>
          <w:i w:val="0"/>
          <w:iCs w:val="0"/>
          <w:caps w:val="0"/>
          <w:color w:val="000000"/>
          <w:spacing w:val="0"/>
          <w:sz w:val="30"/>
          <w:szCs w:val="30"/>
        </w:rPr>
        <w:t>要按照升学与就业并重的办学定位，从“以就业为导向”转为“就业与升学并重”。新法规定，职业学校的学生不仅可以读大专，还可以上本科。从法律层面畅通了职校学生的发展通道，大幅提高了学生上中等职业学校的积极性。</w:t>
      </w:r>
      <w:r>
        <w:rPr>
          <w:rFonts w:hint="eastAsia" w:ascii="仿宋" w:hAnsi="仿宋" w:eastAsia="仿宋" w:cs="仿宋"/>
          <w:i w:val="0"/>
          <w:iCs w:val="0"/>
          <w:caps w:val="0"/>
          <w:color w:val="000000"/>
          <w:spacing w:val="0"/>
          <w:sz w:val="30"/>
          <w:szCs w:val="30"/>
          <w:lang w:val="en-US" w:eastAsia="zh-CN"/>
        </w:rPr>
        <w:t xml:space="preserve"> </w:t>
      </w:r>
    </w:p>
    <w:p w14:paraId="1778C1E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line="26" w:lineRule="atLeast"/>
        <w:ind w:right="0" w:firstLine="602" w:firstLineChars="200"/>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6.2市域产教联合体建设</w:t>
      </w:r>
    </w:p>
    <w:p w14:paraId="75BAD62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line="26" w:lineRule="atLeast"/>
        <w:ind w:right="0" w:firstLine="600" w:firstLineChars="200"/>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无</w:t>
      </w:r>
    </w:p>
    <w:p w14:paraId="7C4751E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line="26" w:lineRule="atLeast"/>
        <w:ind w:right="0" w:firstLine="602" w:firstLineChars="200"/>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6.3行业产教共同体建设</w:t>
      </w:r>
    </w:p>
    <w:p w14:paraId="6208D4C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left"/>
        <w:textAlignment w:val="baseline"/>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中职学校人才培养中存在的问题，主要表现为：一是部分教师和管理人员的职业教育理念还没有真正确立，运用职业教育理念推进改革创新的自觉性需要进一步提高；二是教师队伍还存在着数量、质量、结构、能力水平等方面的不足，“双师型”师资队伍建设还有待加强和提升；三是民办中职学校因为资金全为个人投资，存在着资金不能很好满足学校大力发展的需求。四是县级职业教育的发展迫切需要专家把脉，尤其是在“品质、内涵、特色、创新”发展方面需要有更多的新的探索，恳求民办中专学校创建可以根据地方实际获取专项资金支持。改进措施如下：学校根据教育部《关于深化职业教育教学改革、全面提高人才培养质量的若干意见》 提出：“立德树人、全面发展”，“系统培养、多样成才”，“产教融合、校企合作”，“工学结合、知行合一”基本原则和办学思路，确定改进措施。一要抓住“十九大”新的发展机遇期，遵照国家和省有关文件的指示精神，进一步增强办学综合实力和管理水平，全面提升人才培养质量和社会服务能力，大力推进学校创新发展、优质发展；要以学校发展为核心利益，以“校企合作”和“校校合作”为双翼，不断地提高推进科学发展、破解突出问题的能力和水平，不断巩固和扩大学校发展所取得的成果，构成行业产教共同体建设。</w:t>
      </w:r>
    </w:p>
    <w:p w14:paraId="4B377E0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line="26" w:lineRule="atLeast"/>
        <w:ind w:right="0" w:firstLine="600" w:firstLineChars="200"/>
        <w:rPr>
          <w:rFonts w:hint="eastAsia" w:ascii="仿宋" w:hAnsi="仿宋" w:eastAsia="仿宋" w:cs="仿宋"/>
          <w:color w:val="000000"/>
          <w:kern w:val="0"/>
          <w:sz w:val="30"/>
          <w:szCs w:val="30"/>
          <w:lang w:val="en-US" w:eastAsia="zh-CN" w:bidi="ar"/>
        </w:rPr>
      </w:pPr>
    </w:p>
    <w:p w14:paraId="10BB3C1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line="26" w:lineRule="atLeast"/>
        <w:ind w:right="0" w:firstLine="602" w:firstLineChars="200"/>
        <w:rPr>
          <w:rFonts w:hint="eastAsia" w:ascii="仿宋" w:hAnsi="仿宋" w:eastAsia="仿宋" w:cs="仿宋"/>
          <w:b/>
          <w:bCs/>
          <w:i w:val="0"/>
          <w:iCs w:val="0"/>
          <w:caps w:val="0"/>
          <w:color w:val="000000"/>
          <w:spacing w:val="0"/>
          <w:sz w:val="28"/>
          <w:szCs w:val="28"/>
          <w:lang w:val="en-US" w:eastAsia="zh-CN"/>
        </w:rPr>
      </w:pPr>
      <w:r>
        <w:rPr>
          <w:rFonts w:hint="eastAsia" w:ascii="仿宋" w:hAnsi="仿宋" w:eastAsia="仿宋" w:cs="仿宋"/>
          <w:b/>
          <w:bCs/>
          <w:color w:val="000000"/>
          <w:kern w:val="0"/>
          <w:sz w:val="30"/>
          <w:szCs w:val="30"/>
          <w:lang w:val="en-US" w:eastAsia="zh-CN" w:bidi="ar"/>
        </w:rPr>
        <w:t>6.4  开放性产教融合共同体建设</w:t>
      </w:r>
    </w:p>
    <w:p w14:paraId="5C01CBF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highlight w:val="none"/>
          <w:lang w:val="en-US" w:eastAsia="zh-CN"/>
        </w:rPr>
        <w:t>1、2025</w:t>
      </w:r>
      <w:r>
        <w:rPr>
          <w:rFonts w:hint="eastAsia" w:ascii="仿宋" w:hAnsi="仿宋" w:eastAsia="仿宋" w:cs="仿宋"/>
          <w:i w:val="0"/>
          <w:iCs w:val="0"/>
          <w:caps w:val="0"/>
          <w:color w:val="000000"/>
          <w:spacing w:val="0"/>
          <w:sz w:val="28"/>
          <w:szCs w:val="28"/>
          <w:highlight w:val="none"/>
        </w:rPr>
        <w:t>年2月</w:t>
      </w:r>
      <w:r>
        <w:rPr>
          <w:rFonts w:hint="eastAsia" w:ascii="仿宋" w:hAnsi="仿宋" w:eastAsia="仿宋" w:cs="仿宋"/>
          <w:i w:val="0"/>
          <w:iCs w:val="0"/>
          <w:caps w:val="0"/>
          <w:color w:val="000000"/>
          <w:spacing w:val="0"/>
          <w:sz w:val="28"/>
          <w:szCs w:val="28"/>
        </w:rPr>
        <w:t>开展“平安校园”建设为主线，落实安全工作责任制、责任追究制和情况通报制。校长与分管领导、处室主任签订了安全责任书。加强学校环境卫生，特别是食堂、宿舍等重要场所的食品安全与卫生防疫的管理。配合县公安部门开展校园及周边环境的治理。加强学校与家庭、社区的沟通联系，每逢重大节日放假前分发给家长一封信，共同教育孩子做好安全防范工作。每周一国旗下讲话，每次大会都对安全工作进行强调，班主任每天进行五分钟的安全教育。同时通过开展消防演练、疏散演练、宣传阵地等宣传安全常识，增强师生防范意识。</w:t>
      </w:r>
    </w:p>
    <w:p w14:paraId="346C7FD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2、加强宣传报道工作。充分利用学校网站、校报、校内外宣传专栏等宣传阵地，宣传教育教学业务知识、校园活动动态，先进经验和优秀典型，交流学习心得体会，以达到鼓舞人、教育人、引导人的目的。办好“</w:t>
      </w:r>
      <w:r>
        <w:rPr>
          <w:rFonts w:hint="eastAsia" w:ascii="仿宋" w:hAnsi="仿宋" w:eastAsia="仿宋" w:cs="仿宋"/>
          <w:i w:val="0"/>
          <w:iCs w:val="0"/>
          <w:caps w:val="0"/>
          <w:color w:val="000000"/>
          <w:spacing w:val="0"/>
          <w:sz w:val="28"/>
          <w:szCs w:val="28"/>
          <w:lang w:val="en-US" w:eastAsia="zh-CN"/>
        </w:rPr>
        <w:t>校园</w:t>
      </w:r>
      <w:r>
        <w:rPr>
          <w:rFonts w:hint="eastAsia" w:ascii="仿宋" w:hAnsi="仿宋" w:eastAsia="仿宋" w:cs="仿宋"/>
          <w:i w:val="0"/>
          <w:iCs w:val="0"/>
          <w:caps w:val="0"/>
          <w:color w:val="000000"/>
          <w:spacing w:val="0"/>
          <w:sz w:val="28"/>
          <w:szCs w:val="28"/>
        </w:rPr>
        <w:t>之声”共青团校园广播，报道身边的事、身边的人，学生积极参与，师生赞不绝口。国旗下讲话形成序列化，成为对学生进行思想道德教育的主要阵地之一。</w:t>
      </w:r>
    </w:p>
    <w:p w14:paraId="7871E9F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3 、加强学校文化建设，创先争优的局面蔚然成风</w:t>
      </w:r>
    </w:p>
    <w:p w14:paraId="769C025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广泛发动学生开展文体活动，组织教职工开展丰富多彩的业余活动，不断提升学校内部活力。</w:t>
      </w:r>
    </w:p>
    <w:p w14:paraId="45DC876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val="en-US" w:eastAsia="zh-CN"/>
        </w:rPr>
        <w:t>1</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val="en-US" w:eastAsia="zh-CN"/>
        </w:rPr>
        <w:t>2025</w:t>
      </w:r>
      <w:r>
        <w:rPr>
          <w:rFonts w:hint="eastAsia" w:ascii="仿宋" w:hAnsi="仿宋" w:eastAsia="仿宋" w:cs="仿宋"/>
          <w:i w:val="0"/>
          <w:iCs w:val="0"/>
          <w:caps w:val="0"/>
          <w:color w:val="auto"/>
          <w:spacing w:val="0"/>
          <w:sz w:val="28"/>
          <w:szCs w:val="28"/>
          <w:highlight w:val="none"/>
        </w:rPr>
        <w:t>年元旦活动，学生兴味盎然，寓教于乐。</w:t>
      </w:r>
    </w:p>
    <w:p w14:paraId="08ABE3C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2</w:t>
      </w: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lang w:val="en-US" w:eastAsia="zh-CN"/>
        </w:rPr>
        <w:t>爱我国防</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lang w:val="en-US" w:eastAsia="zh-CN"/>
        </w:rPr>
        <w:t>演讲活动</w:t>
      </w:r>
      <w:r>
        <w:rPr>
          <w:rFonts w:hint="eastAsia" w:ascii="仿宋" w:hAnsi="仿宋" w:eastAsia="仿宋" w:cs="仿宋"/>
          <w:i w:val="0"/>
          <w:iCs w:val="0"/>
          <w:caps w:val="0"/>
          <w:color w:val="000000"/>
          <w:spacing w:val="0"/>
          <w:sz w:val="28"/>
          <w:szCs w:val="28"/>
        </w:rPr>
        <w:t>。</w:t>
      </w:r>
    </w:p>
    <w:p w14:paraId="4CADE97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3</w:t>
      </w: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红色耀三晋青春永传承清明祭英烈活动</w:t>
      </w:r>
      <w:r>
        <w:rPr>
          <w:rFonts w:hint="eastAsia" w:ascii="仿宋" w:hAnsi="仿宋" w:eastAsia="仿宋" w:cs="仿宋"/>
          <w:i w:val="0"/>
          <w:iCs w:val="0"/>
          <w:caps w:val="0"/>
          <w:color w:val="000000"/>
          <w:spacing w:val="0"/>
          <w:sz w:val="28"/>
          <w:szCs w:val="28"/>
        </w:rPr>
        <w:t>。</w:t>
      </w:r>
    </w:p>
    <w:p w14:paraId="7B7F89C8">
      <w:pPr>
        <w:keepNext w:val="0"/>
        <w:keepLines w:val="0"/>
        <w:widowControl/>
        <w:numPr>
          <w:ilvl w:val="0"/>
          <w:numId w:val="0"/>
        </w:numPr>
        <w:suppressLineNumbers w:val="0"/>
        <w:ind w:leftChars="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   </w:t>
      </w:r>
    </w:p>
    <w:p w14:paraId="4A54D93D">
      <w:pPr>
        <w:keepNext w:val="0"/>
        <w:keepLines w:val="0"/>
        <w:widowControl/>
        <w:numPr>
          <w:ilvl w:val="0"/>
          <w:numId w:val="0"/>
        </w:numPr>
        <w:suppressLineNumbers w:val="0"/>
        <w:ind w:leftChars="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 七、发展保障 </w:t>
      </w:r>
    </w:p>
    <w:p w14:paraId="5CFEBA21">
      <w:pPr>
        <w:keepNext w:val="0"/>
        <w:keepLines w:val="0"/>
        <w:widowControl/>
        <w:numPr>
          <w:ilvl w:val="0"/>
          <w:numId w:val="0"/>
        </w:numPr>
        <w:suppressLineNumbers w:val="0"/>
        <w:ind w:leftChars="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  </w:t>
      </w:r>
    </w:p>
    <w:p w14:paraId="1002AA85">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lang w:val="en-US" w:eastAsia="zh-CN"/>
        </w:rPr>
      </w:pPr>
      <w:r>
        <w:rPr>
          <w:rFonts w:hint="eastAsia" w:ascii="仿宋" w:hAnsi="仿宋" w:eastAsia="仿宋" w:cs="仿宋"/>
          <w:b w:val="0"/>
          <w:bCs/>
          <w:sz w:val="28"/>
          <w:szCs w:val="28"/>
        </w:rPr>
        <w:t>以质量提升为目标的中职学校内部治理结构建构分析</w:t>
      </w:r>
      <w:r>
        <w:rPr>
          <w:rFonts w:hint="eastAsia" w:ascii="仿宋" w:hAnsi="仿宋" w:eastAsia="仿宋" w:cs="仿宋"/>
          <w:b w:val="0"/>
          <w:bCs/>
          <w:sz w:val="28"/>
          <w:szCs w:val="28"/>
          <w:lang w:eastAsia="zh-CN"/>
        </w:rPr>
        <w:t>：</w:t>
      </w:r>
      <w:r>
        <w:rPr>
          <w:rFonts w:hint="eastAsia" w:ascii="仿宋" w:hAnsi="仿宋" w:eastAsia="仿宋" w:cs="仿宋"/>
          <w:sz w:val="28"/>
          <w:szCs w:val="28"/>
        </w:rPr>
        <w:t>完善中等职业学校内部治理结构是建构现代职业学校制度的重要内容，也是巩固提高中等职业教育发展水平的重要举措。完善中等职业学校内部治理结构要走出以分权为核心的管理型思路，依据现代职业教育治理理念，以提升办学质量为核心，从三个结合出发，建构决策、执行、评价、监督彼此独立而又相互支撑的中等职业学校内部治理结构。要强化校长素质和能力的提升，使中等职业学校内部治理结构的完善更好地服务于办学质量的提升。</w:t>
      </w:r>
    </w:p>
    <w:p w14:paraId="585E45EE">
      <w:pPr>
        <w:keepNext w:val="0"/>
        <w:keepLines w:val="0"/>
        <w:pageBreakBefore w:val="0"/>
        <w:widowControl/>
        <w:kinsoku w:val="0"/>
        <w:wordWrap/>
        <w:overflowPunct/>
        <w:topLinePunct w:val="0"/>
        <w:autoSpaceDE w:val="0"/>
        <w:autoSpaceDN w:val="0"/>
        <w:bidi w:val="0"/>
        <w:adjustRightInd w:val="0"/>
        <w:snapToGrid w:val="0"/>
        <w:spacing w:after="100" w:afterAutospacing="1" w:line="360" w:lineRule="auto"/>
        <w:jc w:val="left"/>
        <w:textAlignment w:val="baseline"/>
        <w:rPr>
          <w:rFonts w:hint="eastAsia" w:ascii="仿宋" w:hAnsi="仿宋" w:eastAsia="仿宋" w:cs="仿宋"/>
          <w:sz w:val="28"/>
          <w:szCs w:val="28"/>
        </w:rPr>
      </w:pPr>
      <w:r>
        <w:rPr>
          <w:rFonts w:hint="eastAsia" w:ascii="仿宋" w:hAnsi="仿宋" w:eastAsia="仿宋" w:cs="仿宋"/>
          <w:sz w:val="28"/>
          <w:szCs w:val="28"/>
        </w:rPr>
        <w:t>        《国务院关于加快发展现代职业教育的决定》从激发职业学校办学活力、提高办学质量出发，提出“职业院校要依法制定体现现代教育特色的章程和制度，完善治理结构，提升治理能力。”这为中等职业学校完善内部治理，提高人才培养质量指明了一条新的路径。如何依据《决定》精神，通过建设现代职业学校制度，完善内部治理结构，实现中等职业学校精细化管理，提高办学质量，培养合格人才，增强社会吸引力，是新形势下中等职业学校面临的新课题。</w:t>
      </w:r>
    </w:p>
    <w:p w14:paraId="5ABB9BA1">
      <w:pPr>
        <w:bidi w:val="0"/>
        <w:spacing w:after="100" w:afterAutospacing="1"/>
        <w:ind w:firstLine="602" w:firstLineChars="200"/>
        <w:jc w:val="left"/>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xml:space="preserve">7.1党建引领  </w:t>
      </w:r>
    </w:p>
    <w:p w14:paraId="5546C9C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该校坚持以“党”“团”“会”为引领，以“办人民满意的新时代职业教育”为己任，坚持以树“党团”先锋，抓“工会”模范为理念，促进党团建设与学校业务的有机融合，抓好工会的监督作用。充分发挥学校“党团会”组织的战斗堡垒作用，形成了“党牵头、团助力、会监督、创一流”工作典范。</w:t>
      </w:r>
    </w:p>
    <w:p w14:paraId="78F801C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按照“结合专业特点、融入思政教育、培养实践能力”的总体思路，持续抓好学生良好行为习惯教育，培养学生的创新精神和实践能力，形成了具有职校特点和职教特色的 学生管理模式。为了时刻保持对新技术、新工艺的敏锐度，并在办学实践中及时跟进该校，充分发挥团组织的先锋引领作用，切实做到关键任务有党支部引领、关键技术有团支部攻关。</w:t>
      </w:r>
    </w:p>
    <w:p w14:paraId="49BC8DD9">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eastAsia="zh-CN"/>
        </w:rPr>
      </w:pPr>
      <w:r>
        <w:rPr>
          <w:rFonts w:hint="eastAsia" w:ascii="仿宋" w:hAnsi="仿宋" w:eastAsia="仿宋" w:cs="仿宋"/>
          <w:i w:val="0"/>
          <w:iCs w:val="0"/>
          <w:caps w:val="0"/>
          <w:color w:val="000000"/>
          <w:spacing w:val="0"/>
          <w:sz w:val="28"/>
          <w:szCs w:val="28"/>
          <w:lang w:val="en-US" w:eastAsia="zh-CN"/>
        </w:rPr>
        <w:t>该校</w:t>
      </w:r>
      <w:r>
        <w:rPr>
          <w:rFonts w:hint="eastAsia" w:ascii="仿宋" w:hAnsi="仿宋" w:eastAsia="仿宋" w:cs="仿宋"/>
          <w:i w:val="0"/>
          <w:iCs w:val="0"/>
          <w:caps w:val="0"/>
          <w:color w:val="000000"/>
          <w:spacing w:val="0"/>
          <w:sz w:val="28"/>
          <w:szCs w:val="28"/>
          <w:lang w:eastAsia="zh-CN"/>
        </w:rPr>
        <w:t>党支部，于</w:t>
      </w:r>
      <w:r>
        <w:rPr>
          <w:rFonts w:hint="eastAsia" w:ascii="仿宋" w:hAnsi="仿宋" w:eastAsia="仿宋" w:cs="仿宋"/>
          <w:i w:val="0"/>
          <w:iCs w:val="0"/>
          <w:caps w:val="0"/>
          <w:color w:val="000000"/>
          <w:spacing w:val="0"/>
          <w:sz w:val="28"/>
          <w:szCs w:val="28"/>
          <w:lang w:val="en-US" w:eastAsia="zh-CN"/>
        </w:rPr>
        <w:t>2018年11月20日，经吕梁市社会组织综合党委批准成立。2025年新发展了一名党员，现校党支部党员有4人，组织关系均在本单位，较长时间党员有李志伟。其中书记由李志伟担任，其他成员有刘尚麟校长、张超老师、任茹芳老师。</w:t>
      </w:r>
    </w:p>
    <w:p w14:paraId="170B46C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lang w:val="en-US" w:eastAsia="zh-CN"/>
        </w:rPr>
        <w:t>2025</w:t>
      </w:r>
      <w:r>
        <w:rPr>
          <w:rFonts w:hint="eastAsia" w:ascii="仿宋" w:hAnsi="仿宋" w:eastAsia="仿宋" w:cs="仿宋"/>
          <w:i w:val="0"/>
          <w:iCs w:val="0"/>
          <w:caps w:val="0"/>
          <w:color w:val="000000"/>
          <w:spacing w:val="0"/>
          <w:sz w:val="28"/>
          <w:szCs w:val="28"/>
        </w:rPr>
        <w:t>年，</w:t>
      </w:r>
      <w:r>
        <w:rPr>
          <w:rFonts w:hint="eastAsia" w:ascii="仿宋" w:hAnsi="仿宋" w:eastAsia="仿宋" w:cs="仿宋"/>
          <w:i w:val="0"/>
          <w:iCs w:val="0"/>
          <w:caps w:val="0"/>
          <w:color w:val="000000"/>
          <w:spacing w:val="0"/>
          <w:sz w:val="28"/>
          <w:szCs w:val="28"/>
          <w:lang w:val="en-US" w:eastAsia="zh-CN"/>
        </w:rPr>
        <w:t>该</w:t>
      </w:r>
      <w:r>
        <w:rPr>
          <w:rFonts w:hint="eastAsia" w:ascii="仿宋" w:hAnsi="仿宋" w:eastAsia="仿宋" w:cs="仿宋"/>
          <w:i w:val="0"/>
          <w:iCs w:val="0"/>
          <w:caps w:val="0"/>
          <w:color w:val="000000"/>
          <w:spacing w:val="0"/>
          <w:sz w:val="28"/>
          <w:szCs w:val="28"/>
        </w:rPr>
        <w:t>校</w:t>
      </w:r>
      <w:r>
        <w:rPr>
          <w:rFonts w:hint="eastAsia" w:ascii="仿宋" w:hAnsi="仿宋" w:eastAsia="仿宋" w:cs="仿宋"/>
          <w:i w:val="0"/>
          <w:iCs w:val="0"/>
          <w:caps w:val="0"/>
          <w:color w:val="262626"/>
          <w:spacing w:val="0"/>
          <w:sz w:val="28"/>
          <w:szCs w:val="28"/>
          <w:shd w:val="clear" w:color="auto" w:fill="FFFFFF"/>
        </w:rPr>
        <w:t>党支部的指导思想是坚持以习近平新时代中国特色社会主义思想为指导，按照新时代党的建设总要求，</w:t>
      </w:r>
      <w:r>
        <w:rPr>
          <w:rFonts w:hint="eastAsia" w:ascii="仿宋" w:hAnsi="仿宋" w:eastAsia="仿宋" w:cs="仿宋"/>
          <w:i w:val="0"/>
          <w:iCs w:val="0"/>
          <w:caps w:val="0"/>
          <w:color w:val="000000"/>
          <w:spacing w:val="0"/>
          <w:sz w:val="28"/>
          <w:szCs w:val="28"/>
        </w:rPr>
        <w:t>深入学习实践科学发展观，围绕</w:t>
      </w:r>
      <w:r>
        <w:rPr>
          <w:rFonts w:hint="eastAsia" w:ascii="仿宋" w:hAnsi="仿宋" w:eastAsia="仿宋" w:cs="仿宋"/>
          <w:i w:val="0"/>
          <w:iCs w:val="0"/>
          <w:caps w:val="0"/>
          <w:color w:val="000000"/>
          <w:spacing w:val="0"/>
          <w:sz w:val="28"/>
          <w:szCs w:val="28"/>
          <w:lang w:val="en-US" w:eastAsia="zh-CN"/>
        </w:rPr>
        <w:t>该</w:t>
      </w:r>
      <w:r>
        <w:rPr>
          <w:rFonts w:hint="eastAsia" w:ascii="仿宋" w:hAnsi="仿宋" w:eastAsia="仿宋" w:cs="仿宋"/>
          <w:i w:val="0"/>
          <w:iCs w:val="0"/>
          <w:caps w:val="0"/>
          <w:color w:val="000000"/>
          <w:spacing w:val="0"/>
          <w:sz w:val="28"/>
          <w:szCs w:val="28"/>
        </w:rPr>
        <w:t>校党建工作要点及学校工作思路，突出党组织“五个基本建设”“创先争先”的活动，全面完成上级部署的各项工作任务，推进学校的规范化管理，进一步提升教育水平，进一步推动学校持续、稳定、健康发展。</w:t>
      </w:r>
    </w:p>
    <w:p w14:paraId="7CEC826E">
      <w:pPr>
        <w:keepNext w:val="0"/>
        <w:keepLines w:val="0"/>
        <w:pageBreakBefore w:val="0"/>
        <w:widowControl w:val="0"/>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i w:val="0"/>
          <w:iCs w:val="0"/>
          <w:caps w:val="0"/>
          <w:color w:val="000000"/>
          <w:spacing w:val="0"/>
          <w:sz w:val="28"/>
          <w:szCs w:val="28"/>
          <w:lang w:val="en-US" w:eastAsia="zh-CN"/>
        </w:rPr>
        <w:t xml:space="preserve"> </w:t>
      </w:r>
      <w:r>
        <w:rPr>
          <w:rFonts w:hint="eastAsia" w:ascii="仿宋" w:hAnsi="仿宋" w:eastAsia="仿宋" w:cs="仿宋"/>
          <w:i w:val="0"/>
          <w:iCs w:val="0"/>
          <w:caps w:val="0"/>
          <w:color w:val="000000"/>
          <w:spacing w:val="0"/>
          <w:sz w:val="28"/>
          <w:szCs w:val="28"/>
          <w:lang w:val="en-US" w:eastAsia="zh-CN"/>
        </w:rPr>
        <w:t>1、健全党内制度，提高党内生活质量。学校按照规模适度召集方便，有利于开展党务和业务工作的要求，科学设置该校学校党支部。党组织间隶属关系清楚，党组织工作实现全覆盖。党组织内部管理结构健全，规范。分工明确，合理。党组织对工会、共青团等群团组织</w:t>
      </w:r>
      <w:r>
        <w:rPr>
          <w:rFonts w:hint="eastAsia" w:ascii="仿宋" w:hAnsi="仿宋" w:eastAsia="仿宋" w:cs="仿宋"/>
          <w:i w:val="0"/>
          <w:iCs w:val="0"/>
          <w:caps w:val="0"/>
          <w:color w:val="000000"/>
          <w:spacing w:val="0"/>
          <w:sz w:val="28"/>
          <w:szCs w:val="28"/>
        </w:rPr>
        <w:t>实行有效管理和指导。认真落实“三会一课”制度、党费收缴制度、党员学习制度、党员发展制度等，以规范的制度管理，促进提高党内生活质量。</w:t>
      </w:r>
    </w:p>
    <w:p w14:paraId="22B2324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lang w:val="en-US" w:eastAsia="zh-CN"/>
        </w:rPr>
        <w:t>2</w:t>
      </w:r>
      <w:r>
        <w:rPr>
          <w:rFonts w:hint="eastAsia" w:ascii="仿宋" w:hAnsi="仿宋" w:eastAsia="仿宋" w:cs="仿宋"/>
          <w:i w:val="0"/>
          <w:iCs w:val="0"/>
          <w:caps w:val="0"/>
          <w:color w:val="000000"/>
          <w:spacing w:val="0"/>
          <w:sz w:val="28"/>
          <w:szCs w:val="28"/>
        </w:rPr>
        <w:t>、加强党员队伍的管理与教育。根据上级党委的年度工作计划要求，认真制定并落实好本支部的年度工作计划。在保证党的常规工作正常化的基础上，不断加强党员的党性意识、宗旨意识、组织意识教育，加强对党员经常性的教育工作，提高党员素质</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围绕学校中心工作，做好教师的思想政治工作，切实发挥党支部的战斗堡垒作用和政治核心作用。</w:t>
      </w:r>
    </w:p>
    <w:p w14:paraId="135C128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lang w:val="en-US" w:eastAsia="zh-CN"/>
        </w:rPr>
        <w:t>3</w:t>
      </w:r>
      <w:r>
        <w:rPr>
          <w:rFonts w:hint="eastAsia" w:ascii="仿宋" w:hAnsi="仿宋" w:eastAsia="仿宋" w:cs="仿宋"/>
          <w:i w:val="0"/>
          <w:iCs w:val="0"/>
          <w:caps w:val="0"/>
          <w:color w:val="000000"/>
          <w:spacing w:val="0"/>
          <w:sz w:val="28"/>
          <w:szCs w:val="28"/>
        </w:rPr>
        <w:t>、发挥党员的先锋模范作用。组织党员开展丰富多彩的主题实践活动。结合教育教学实际，树立党员干部形象，全体党员在各自的岗位上发挥先锋模范作用。教师党员争做教学能手、学科带头人，党员和入党积极分子积极承担高质量的公开课，并成为学习组、教研组交流发言的带头人。</w:t>
      </w:r>
    </w:p>
    <w:p w14:paraId="6629134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lang w:val="en-US" w:eastAsia="zh-CN"/>
        </w:rPr>
        <w:t>4</w:t>
      </w:r>
      <w:r>
        <w:rPr>
          <w:rFonts w:hint="eastAsia" w:ascii="仿宋" w:hAnsi="仿宋" w:eastAsia="仿宋" w:cs="仿宋"/>
          <w:i w:val="0"/>
          <w:iCs w:val="0"/>
          <w:caps w:val="0"/>
          <w:color w:val="000000"/>
          <w:spacing w:val="0"/>
          <w:sz w:val="28"/>
          <w:szCs w:val="28"/>
        </w:rPr>
        <w:t>、做好发展党员工作。制订本年度发展党员计划，努力做好骨干教师入党工作，引导团员青年及入党积极分子靠拢党组织，为党组织补充新鲜血液奠定坚实基础。以在教学第一线青年骨干教师为发展党员的重点，加强对入党积极分子的经常性教育和入党前的强化教育。坚持成熟一个发展一个的原则，严格预审制度及发展程序，保证发展重点和质量。进一步加强对预备党员的培养教育和考察，对考察合格的预备党员按时办理转正手续。</w:t>
      </w:r>
    </w:p>
    <w:p w14:paraId="20B8114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2" w:firstLineChars="200"/>
        <w:jc w:val="both"/>
        <w:textAlignment w:val="auto"/>
        <w:rPr>
          <w:rFonts w:hint="eastAsia" w:ascii="仿宋" w:hAnsi="仿宋" w:eastAsia="仿宋" w:cs="仿宋"/>
          <w:color w:val="000000"/>
          <w:sz w:val="28"/>
          <w:szCs w:val="28"/>
        </w:rPr>
      </w:pPr>
      <w:r>
        <w:rPr>
          <w:rFonts w:hint="eastAsia" w:ascii="仿宋" w:hAnsi="仿宋" w:eastAsia="仿宋" w:cs="仿宋"/>
          <w:b/>
          <w:bCs/>
          <w:i w:val="0"/>
          <w:iCs w:val="0"/>
          <w:caps w:val="0"/>
          <w:color w:val="000000"/>
          <w:spacing w:val="0"/>
          <w:sz w:val="28"/>
          <w:szCs w:val="28"/>
          <w:lang w:val="en-US" w:eastAsia="zh-CN"/>
        </w:rPr>
        <w:t xml:space="preserve"> </w:t>
      </w:r>
      <w:r>
        <w:rPr>
          <w:rFonts w:hint="eastAsia" w:ascii="仿宋" w:hAnsi="仿宋" w:eastAsia="仿宋" w:cs="仿宋"/>
          <w:i w:val="0"/>
          <w:iCs w:val="0"/>
          <w:caps w:val="0"/>
          <w:color w:val="000000"/>
          <w:spacing w:val="0"/>
          <w:sz w:val="28"/>
          <w:szCs w:val="28"/>
        </w:rPr>
        <w:t>加强政治理论和业务学习。继续组织党员、教师深入学习贯党在现阶段的新理论、新理念，学习贯彻新党章以及全国“两会”精神，学习教育法律法规、时事政策，学习教师职业道德规范。为提高教师的思想和业务素质，</w:t>
      </w:r>
      <w:r>
        <w:rPr>
          <w:rFonts w:hint="eastAsia" w:ascii="仿宋" w:hAnsi="仿宋" w:eastAsia="仿宋" w:cs="仿宋"/>
          <w:i w:val="0"/>
          <w:iCs w:val="0"/>
          <w:caps w:val="0"/>
          <w:color w:val="000000"/>
          <w:spacing w:val="0"/>
          <w:sz w:val="28"/>
          <w:szCs w:val="28"/>
          <w:lang w:val="en-US" w:eastAsia="zh-CN"/>
        </w:rPr>
        <w:t>观看</w:t>
      </w:r>
      <w:r>
        <w:rPr>
          <w:rFonts w:hint="eastAsia" w:ascii="仿宋" w:hAnsi="仿宋" w:eastAsia="仿宋" w:cs="仿宋"/>
          <w:i w:val="0"/>
          <w:iCs w:val="0"/>
          <w:caps w:val="0"/>
          <w:color w:val="000000"/>
          <w:spacing w:val="0"/>
          <w:sz w:val="28"/>
          <w:szCs w:val="28"/>
        </w:rPr>
        <w:t>有关专家</w:t>
      </w:r>
      <w:r>
        <w:rPr>
          <w:rFonts w:hint="eastAsia" w:ascii="仿宋" w:hAnsi="仿宋" w:eastAsia="仿宋" w:cs="仿宋"/>
          <w:i w:val="0"/>
          <w:iCs w:val="0"/>
          <w:caps w:val="0"/>
          <w:color w:val="000000"/>
          <w:spacing w:val="0"/>
          <w:sz w:val="28"/>
          <w:szCs w:val="28"/>
          <w:lang w:val="en-US" w:eastAsia="zh-CN"/>
        </w:rPr>
        <w:t>线上</w:t>
      </w:r>
      <w:r>
        <w:rPr>
          <w:rFonts w:hint="eastAsia" w:ascii="仿宋" w:hAnsi="仿宋" w:eastAsia="仿宋" w:cs="仿宋"/>
          <w:i w:val="0"/>
          <w:iCs w:val="0"/>
          <w:caps w:val="0"/>
          <w:color w:val="000000"/>
          <w:spacing w:val="0"/>
          <w:sz w:val="28"/>
          <w:szCs w:val="28"/>
        </w:rPr>
        <w:t>讲座</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lang w:val="en-US" w:eastAsia="zh-CN"/>
        </w:rPr>
        <w:t>校党支部书记李志伟引导各个教师做党建方面的学习</w:t>
      </w:r>
      <w:r>
        <w:rPr>
          <w:rFonts w:hint="eastAsia" w:ascii="仿宋" w:hAnsi="仿宋" w:eastAsia="仿宋" w:cs="仿宋"/>
          <w:i w:val="0"/>
          <w:iCs w:val="0"/>
          <w:caps w:val="0"/>
          <w:color w:val="000000"/>
          <w:spacing w:val="0"/>
          <w:sz w:val="28"/>
          <w:szCs w:val="28"/>
        </w:rPr>
        <w:t>。如开展</w:t>
      </w:r>
      <w:r>
        <w:rPr>
          <w:rFonts w:hint="eastAsia" w:ascii="仿宋" w:hAnsi="仿宋" w:eastAsia="仿宋" w:cs="仿宋"/>
          <w:i w:val="0"/>
          <w:iCs w:val="0"/>
          <w:caps w:val="0"/>
          <w:color w:val="000000"/>
          <w:spacing w:val="0"/>
          <w:sz w:val="28"/>
          <w:szCs w:val="28"/>
          <w:lang w:val="en-US" w:eastAsia="zh-CN"/>
        </w:rPr>
        <w:t>党员学习活动；红色耀三晋青春永传承清明祭英烈活动</w:t>
      </w:r>
      <w:r>
        <w:rPr>
          <w:rFonts w:hint="eastAsia" w:ascii="仿宋" w:hAnsi="仿宋" w:eastAsia="仿宋" w:cs="仿宋"/>
          <w:i w:val="0"/>
          <w:iCs w:val="0"/>
          <w:caps w:val="0"/>
          <w:color w:val="000000"/>
          <w:spacing w:val="0"/>
          <w:sz w:val="28"/>
          <w:szCs w:val="28"/>
        </w:rPr>
        <w:t>。</w:t>
      </w:r>
    </w:p>
    <w:p w14:paraId="583EF7C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加强学生思想政治教育。继续开展弘扬和培育民族精神宣传教育活动，积极开展“和谐校园”“文明班级”等创建活动，狠抓三礼教育、安全教育、感恩教育、法制教育、心理健康教育、民族精神教育、生命教育、环境教育及国防教育等各项工作。针对日益凸显的处境不利学生问题，按照统一部署，结合我校校情，重视关爱这些学生，加强指导和监督，着力促进他们养成良好思想道德。</w:t>
      </w:r>
      <w:r>
        <w:rPr>
          <w:rFonts w:hint="eastAsia" w:ascii="仿宋" w:hAnsi="仿宋" w:eastAsia="仿宋" w:cs="仿宋"/>
          <w:i w:val="0"/>
          <w:iCs w:val="0"/>
          <w:caps w:val="0"/>
          <w:color w:val="000000"/>
          <w:spacing w:val="0"/>
          <w:sz w:val="28"/>
          <w:szCs w:val="28"/>
          <w:lang w:val="en-US" w:eastAsia="zh-CN"/>
        </w:rPr>
        <w:t>开展学习“</w:t>
      </w:r>
      <w:r>
        <w:rPr>
          <w:rFonts w:hint="eastAsia" w:ascii="仿宋" w:hAnsi="仿宋" w:eastAsia="仿宋" w:cs="仿宋"/>
          <w:i w:val="0"/>
          <w:iCs w:val="0"/>
          <w:caps w:val="0"/>
          <w:color w:val="000000"/>
          <w:spacing w:val="0"/>
          <w:sz w:val="28"/>
          <w:szCs w:val="28"/>
          <w:lang w:eastAsia="zh-CN"/>
        </w:rPr>
        <w:t>青春榜样习知岁月</w:t>
      </w:r>
      <w:r>
        <w:rPr>
          <w:rFonts w:hint="eastAsia" w:ascii="仿宋" w:hAnsi="仿宋" w:eastAsia="仿宋" w:cs="仿宋"/>
          <w:i w:val="0"/>
          <w:iCs w:val="0"/>
          <w:caps w:val="0"/>
          <w:color w:val="000000"/>
          <w:spacing w:val="0"/>
          <w:sz w:val="28"/>
          <w:szCs w:val="28"/>
          <w:lang w:val="en-US" w:eastAsia="zh-CN"/>
        </w:rPr>
        <w:t>”、“</w:t>
      </w:r>
      <w:r>
        <w:rPr>
          <w:rFonts w:hint="eastAsia" w:ascii="仿宋" w:hAnsi="仿宋" w:eastAsia="仿宋" w:cs="仿宋"/>
          <w:i w:val="0"/>
          <w:iCs w:val="0"/>
          <w:caps w:val="0"/>
          <w:color w:val="000000"/>
          <w:spacing w:val="0"/>
          <w:sz w:val="28"/>
          <w:szCs w:val="28"/>
          <w:lang w:eastAsia="zh-CN"/>
        </w:rPr>
        <w:t>与信仰对话</w:t>
      </w:r>
      <w:r>
        <w:rPr>
          <w:rFonts w:hint="eastAsia" w:ascii="仿宋" w:hAnsi="仿宋" w:eastAsia="仿宋" w:cs="仿宋"/>
          <w:i w:val="0"/>
          <w:iCs w:val="0"/>
          <w:caps w:val="0"/>
          <w:color w:val="000000"/>
          <w:spacing w:val="0"/>
          <w:sz w:val="28"/>
          <w:szCs w:val="28"/>
          <w:lang w:val="en-US" w:eastAsia="zh-CN"/>
        </w:rPr>
        <w:t>”、“</w:t>
      </w:r>
      <w:r>
        <w:rPr>
          <w:rFonts w:hint="eastAsia" w:ascii="仿宋" w:hAnsi="仿宋" w:eastAsia="仿宋" w:cs="仿宋"/>
          <w:i w:val="0"/>
          <w:iCs w:val="0"/>
          <w:caps w:val="0"/>
          <w:color w:val="000000"/>
          <w:spacing w:val="0"/>
          <w:sz w:val="28"/>
          <w:szCs w:val="28"/>
          <w:lang w:eastAsia="zh-CN"/>
        </w:rPr>
        <w:t>敢叫日月换新天</w:t>
      </w:r>
      <w:r>
        <w:rPr>
          <w:rFonts w:hint="eastAsia" w:ascii="仿宋" w:hAnsi="仿宋" w:eastAsia="仿宋" w:cs="仿宋"/>
          <w:i w:val="0"/>
          <w:iCs w:val="0"/>
          <w:caps w:val="0"/>
          <w:color w:val="000000"/>
          <w:spacing w:val="0"/>
          <w:sz w:val="28"/>
          <w:szCs w:val="28"/>
          <w:lang w:val="en-US" w:eastAsia="zh-CN"/>
        </w:rPr>
        <w:t>”、“</w:t>
      </w:r>
      <w:r>
        <w:rPr>
          <w:rFonts w:hint="eastAsia" w:ascii="仿宋" w:hAnsi="仿宋" w:eastAsia="仿宋" w:cs="仿宋"/>
          <w:i w:val="0"/>
          <w:iCs w:val="0"/>
          <w:caps w:val="0"/>
          <w:color w:val="000000"/>
          <w:spacing w:val="0"/>
          <w:sz w:val="28"/>
          <w:szCs w:val="28"/>
          <w:lang w:eastAsia="zh-CN"/>
        </w:rPr>
        <w:t>我和我的祖国</w:t>
      </w:r>
      <w:r>
        <w:rPr>
          <w:rFonts w:hint="eastAsia" w:ascii="仿宋" w:hAnsi="仿宋" w:eastAsia="仿宋" w:cs="仿宋"/>
          <w:i w:val="0"/>
          <w:iCs w:val="0"/>
          <w:caps w:val="0"/>
          <w:color w:val="000000"/>
          <w:spacing w:val="0"/>
          <w:sz w:val="28"/>
          <w:szCs w:val="28"/>
          <w:lang w:val="en-US" w:eastAsia="zh-CN"/>
        </w:rPr>
        <w:t>”、“</w:t>
      </w:r>
      <w:r>
        <w:rPr>
          <w:rFonts w:hint="eastAsia" w:ascii="仿宋" w:hAnsi="仿宋" w:eastAsia="仿宋" w:cs="仿宋"/>
          <w:i w:val="0"/>
          <w:iCs w:val="0"/>
          <w:caps w:val="0"/>
          <w:color w:val="000000"/>
          <w:spacing w:val="0"/>
          <w:sz w:val="28"/>
          <w:szCs w:val="28"/>
          <w:lang w:eastAsia="zh-CN"/>
        </w:rPr>
        <w:t>扣好人生‘第一粒扣子’”、“我奉献我快乐”、“青年，你为什么入团”、“我们的青春我们的团”</w:t>
      </w:r>
      <w:r>
        <w:rPr>
          <w:rFonts w:hint="eastAsia" w:ascii="仿宋" w:hAnsi="仿宋" w:eastAsia="仿宋" w:cs="仿宋"/>
          <w:i w:val="0"/>
          <w:iCs w:val="0"/>
          <w:caps w:val="0"/>
          <w:color w:val="000000"/>
          <w:spacing w:val="0"/>
          <w:sz w:val="28"/>
          <w:szCs w:val="28"/>
          <w:lang w:val="en-US" w:eastAsia="zh-CN"/>
        </w:rPr>
        <w:t>专题学习</w:t>
      </w:r>
      <w:r>
        <w:rPr>
          <w:rFonts w:hint="eastAsia" w:ascii="仿宋" w:hAnsi="仿宋" w:eastAsia="仿宋" w:cs="仿宋"/>
          <w:i w:val="0"/>
          <w:iCs w:val="0"/>
          <w:caps w:val="0"/>
          <w:color w:val="000000"/>
          <w:spacing w:val="0"/>
          <w:sz w:val="28"/>
          <w:szCs w:val="28"/>
          <w:lang w:eastAsia="zh-CN"/>
        </w:rPr>
        <w:t>。</w:t>
      </w:r>
    </w:p>
    <w:p w14:paraId="796AB1E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加强班主任队伍建设。更新教育理念，改进教育管理方式方法，充分发挥班主任在德育工作中的核心作用。适时召开班主任工作会议，研究部署班级工作。开展了“</w:t>
      </w:r>
      <w:r>
        <w:rPr>
          <w:rFonts w:hint="eastAsia" w:ascii="仿宋" w:hAnsi="仿宋" w:eastAsia="仿宋" w:cs="仿宋"/>
          <w:i w:val="0"/>
          <w:iCs w:val="0"/>
          <w:caps w:val="0"/>
          <w:color w:val="000000"/>
          <w:spacing w:val="0"/>
          <w:sz w:val="28"/>
          <w:szCs w:val="28"/>
          <w:lang w:val="en-US" w:eastAsia="zh-CN"/>
        </w:rPr>
        <w:t>不忘初心，牢记使命</w:t>
      </w:r>
      <w:r>
        <w:rPr>
          <w:rFonts w:hint="eastAsia" w:ascii="仿宋" w:hAnsi="仿宋" w:eastAsia="仿宋" w:cs="仿宋"/>
          <w:i w:val="0"/>
          <w:iCs w:val="0"/>
          <w:caps w:val="0"/>
          <w:color w:val="000000"/>
          <w:spacing w:val="0"/>
          <w:sz w:val="28"/>
          <w:szCs w:val="28"/>
        </w:rPr>
        <w:t>”的主题班会的活动，</w:t>
      </w:r>
      <w:r>
        <w:rPr>
          <w:rFonts w:hint="eastAsia" w:ascii="仿宋" w:hAnsi="仿宋" w:eastAsia="仿宋" w:cs="仿宋"/>
          <w:i w:val="0"/>
          <w:iCs w:val="0"/>
          <w:caps w:val="0"/>
          <w:color w:val="000000"/>
          <w:spacing w:val="0"/>
          <w:sz w:val="28"/>
          <w:szCs w:val="28"/>
          <w:lang w:val="en-US" w:eastAsia="zh-CN"/>
        </w:rPr>
        <w:t>在学习成长的道路上，很容易受到外在影响，但是保持初心，向一个方向前进，这样不会轻易迷失，并找到自己的人生价值。</w:t>
      </w:r>
      <w:r>
        <w:rPr>
          <w:rFonts w:hint="eastAsia" w:ascii="仿宋" w:hAnsi="仿宋" w:eastAsia="仿宋" w:cs="仿宋"/>
          <w:i w:val="0"/>
          <w:iCs w:val="0"/>
          <w:caps w:val="0"/>
          <w:color w:val="000000"/>
          <w:spacing w:val="0"/>
          <w:sz w:val="28"/>
          <w:szCs w:val="28"/>
        </w:rPr>
        <w:t>组织班主任专题学习会</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学习陶西平《尊重学生》，更新观念，树立正确的教育观和学生观。</w:t>
      </w:r>
    </w:p>
    <w:p w14:paraId="5657AA77">
      <w:pPr>
        <w:numPr>
          <w:ilvl w:val="0"/>
          <w:numId w:val="0"/>
        </w:numPr>
        <w:bidi w:val="0"/>
        <w:spacing w:after="100" w:afterAutospacing="1"/>
        <w:jc w:val="left"/>
        <w:rPr>
          <w:rFonts w:hint="eastAsia" w:ascii="仿宋" w:hAnsi="仿宋" w:eastAsia="仿宋" w:cs="仿宋"/>
          <w:b/>
          <w:bCs/>
          <w:sz w:val="30"/>
          <w:szCs w:val="30"/>
          <w:lang w:val="en-US" w:eastAsia="zh-CN"/>
        </w:rPr>
      </w:pPr>
    </w:p>
    <w:p w14:paraId="7BAE9CAC">
      <w:pPr>
        <w:numPr>
          <w:ilvl w:val="0"/>
          <w:numId w:val="0"/>
        </w:numPr>
        <w:bidi w:val="0"/>
        <w:spacing w:after="100" w:afterAutospacing="1"/>
        <w:ind w:firstLine="602" w:firstLineChars="200"/>
        <w:jc w:val="left"/>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xml:space="preserve">7.2  政策落实 </w:t>
      </w:r>
    </w:p>
    <w:p w14:paraId="7E39CF9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仿宋" w:hAnsi="仿宋" w:eastAsia="仿宋" w:cs="仿宋"/>
          <w:snapToGrid w:val="0"/>
          <w:color w:val="000000" w:themeColor="text1"/>
          <w:kern w:val="0"/>
          <w:sz w:val="28"/>
          <w:szCs w:val="28"/>
          <w:highlight w:val="none"/>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8"/>
          <w:szCs w:val="28"/>
          <w:highlight w:val="none"/>
          <w:lang w:val="en-US" w:eastAsia="zh-CN" w:bidi="ar"/>
          <w14:textFill>
            <w14:solidFill>
              <w14:schemeClr w14:val="tx1"/>
            </w14:solidFill>
          </w14:textFill>
        </w:rPr>
        <w:t xml:space="preserve"> </w:t>
      </w:r>
      <w:r>
        <w:rPr>
          <w:rFonts w:hint="eastAsia" w:ascii="仿宋" w:hAnsi="仿宋" w:eastAsia="仿宋" w:cs="仿宋"/>
          <w:b w:val="0"/>
          <w:bCs w:val="0"/>
          <w:snapToGrid w:val="0"/>
          <w:color w:val="000000" w:themeColor="text1"/>
          <w:kern w:val="0"/>
          <w:sz w:val="28"/>
          <w:szCs w:val="28"/>
          <w:highlight w:val="none"/>
          <w:lang w:val="en-US" w:eastAsia="zh-CN" w:bidi="ar"/>
          <w14:textFill>
            <w14:solidFill>
              <w14:schemeClr w14:val="tx1"/>
            </w14:solidFill>
          </w14:textFill>
        </w:rPr>
        <w:t>近年来，我</w:t>
      </w:r>
      <w:r>
        <w:rPr>
          <w:rFonts w:hint="eastAsia" w:ascii="仿宋" w:hAnsi="仿宋" w:eastAsia="仿宋" w:cs="仿宋"/>
          <w:snapToGrid w:val="0"/>
          <w:color w:val="000000" w:themeColor="text1"/>
          <w:kern w:val="0"/>
          <w:sz w:val="28"/>
          <w:szCs w:val="28"/>
          <w:highlight w:val="none"/>
          <w:lang w:val="en-US" w:eastAsia="zh-CN" w:bidi="ar"/>
          <w14:textFill>
            <w14:solidFill>
              <w14:schemeClr w14:val="tx1"/>
            </w14:solidFill>
          </w14:textFill>
        </w:rPr>
        <w:t xml:space="preserve">国职业教育发展进入“快车道”，得益于国家和山西省密集出台了多项职教改革政策。比如，《中国教育现代化 2035》《国家职业教育改革实施方案》《中共中央办公厅、国务院办公厅关于推动现代职业教育高质量发展的意见》《教育部、山西省人民政府关于深化职业教育改革推进技能社会建设的意见》《中华人民共和国职业教育法（修订草案）》《中共山西省委办公厅、山西省人民政府办公厅关于印发&lt;高质量推进“人人持证、技能山西”建设工作方案&gt;的通知》等文件。该校学校领导班子通过中心组学习、教研会、全体教职工会，反复开展了对习近平总书记关于教育的重要论述和全国职业教育大会精神的学习，努力把党和政府对职业教育的重视精神和优惠政策贯彻好、落实好。 </w:t>
      </w:r>
    </w:p>
    <w:p w14:paraId="2324053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napToGrid w:val="0"/>
          <w:color w:val="000000" w:themeColor="text1"/>
          <w:kern w:val="0"/>
          <w:sz w:val="28"/>
          <w:szCs w:val="28"/>
          <w:highlight w:val="none"/>
          <w:lang w:val="en-US" w:eastAsia="zh-CN" w:bidi="ar"/>
          <w14:textFill>
            <w14:solidFill>
              <w14:schemeClr w14:val="tx1"/>
            </w14:solidFill>
          </w14:textFill>
        </w:rPr>
      </w:pPr>
      <w:r>
        <w:rPr>
          <w:rFonts w:hint="eastAsia" w:ascii="仿宋" w:hAnsi="仿宋" w:eastAsia="仿宋" w:cs="仿宋"/>
          <w:snapToGrid w:val="0"/>
          <w:color w:val="000000" w:themeColor="text1"/>
          <w:kern w:val="0"/>
          <w:sz w:val="28"/>
          <w:szCs w:val="28"/>
          <w:highlight w:val="none"/>
          <w:lang w:val="en-US" w:eastAsia="zh-CN" w:bidi="ar"/>
          <w14:textFill>
            <w14:solidFill>
              <w14:schemeClr w14:val="tx1"/>
            </w14:solidFill>
          </w14:textFill>
        </w:rPr>
        <w:t xml:space="preserve">职业教育与普通教育地位同等重要。发展职业教育将推动培养数以亿计的高素质技术技能人才。中等职业教育是高中阶段教育的重要组成部分，与普通高中教育协调发展，既可以满足不同禀赋和潜能学生的学习需要，又能够提供多样化的成长成才空间和通道。 </w:t>
      </w:r>
    </w:p>
    <w:p w14:paraId="05181AA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rPr>
        <w:t>自开展学生资助工作以来，</w:t>
      </w:r>
      <w:r>
        <w:rPr>
          <w:rFonts w:hint="eastAsia" w:ascii="仿宋" w:hAnsi="仿宋" w:eastAsia="仿宋" w:cs="仿宋"/>
          <w:sz w:val="28"/>
          <w:szCs w:val="28"/>
          <w:lang w:val="en-US" w:eastAsia="zh-CN"/>
        </w:rPr>
        <w:t>该</w:t>
      </w:r>
      <w:r>
        <w:rPr>
          <w:rFonts w:hint="eastAsia" w:ascii="仿宋" w:hAnsi="仿宋" w:eastAsia="仿宋" w:cs="仿宋"/>
          <w:sz w:val="28"/>
          <w:szCs w:val="28"/>
        </w:rPr>
        <w:t>校切实做到及时、全额将经费发放到每一位受助学生手中，无一遗漏。</w:t>
      </w:r>
      <w:r>
        <w:rPr>
          <w:rFonts w:hint="eastAsia" w:ascii="仿宋" w:hAnsi="仿宋" w:eastAsia="仿宋" w:cs="仿宋"/>
          <w:sz w:val="28"/>
          <w:szCs w:val="28"/>
          <w:lang w:val="en-US" w:eastAsia="zh-CN"/>
        </w:rPr>
        <w:t>享受贫困助学的学生必须是在校在籍的本校学生。</w:t>
      </w:r>
      <w:r>
        <w:rPr>
          <w:rFonts w:hint="eastAsia" w:ascii="仿宋" w:hAnsi="仿宋" w:eastAsia="仿宋" w:cs="仿宋"/>
          <w:sz w:val="28"/>
          <w:szCs w:val="28"/>
        </w:rPr>
        <w:t>资助经费全额打到学生</w:t>
      </w:r>
      <w:r>
        <w:rPr>
          <w:rFonts w:hint="eastAsia" w:ascii="仿宋" w:hAnsi="仿宋" w:eastAsia="仿宋" w:cs="仿宋"/>
          <w:sz w:val="28"/>
          <w:szCs w:val="28"/>
          <w:lang w:eastAsia="zh-CN"/>
        </w:rPr>
        <w:t>自己的银行卡上，有的学生年龄不到没有银行卡才会打到</w:t>
      </w:r>
      <w:r>
        <w:rPr>
          <w:rFonts w:hint="eastAsia" w:ascii="仿宋" w:hAnsi="仿宋" w:eastAsia="仿宋" w:cs="仿宋"/>
          <w:sz w:val="28"/>
          <w:szCs w:val="28"/>
        </w:rPr>
        <w:t>家长的</w:t>
      </w:r>
      <w:r>
        <w:rPr>
          <w:rFonts w:hint="eastAsia" w:ascii="仿宋" w:hAnsi="仿宋" w:eastAsia="仿宋" w:cs="仿宋"/>
          <w:sz w:val="28"/>
          <w:szCs w:val="28"/>
          <w:lang w:eastAsia="zh-CN"/>
        </w:rPr>
        <w:t>银行卡</w:t>
      </w:r>
      <w:r>
        <w:rPr>
          <w:rFonts w:hint="eastAsia" w:ascii="仿宋" w:hAnsi="仿宋" w:eastAsia="仿宋" w:cs="仿宋"/>
          <w:sz w:val="28"/>
          <w:szCs w:val="28"/>
        </w:rPr>
        <w:t>账户中，由学生家长全额领回。</w:t>
      </w:r>
    </w:p>
    <w:p w14:paraId="66380588">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rPr>
        <w:t>为掌握贫困学生资助的第一手情况，学校要求班主任老师在接任新的班级后，在一</w:t>
      </w:r>
      <w:r>
        <w:rPr>
          <w:rFonts w:hint="eastAsia" w:ascii="仿宋" w:hAnsi="仿宋" w:eastAsia="仿宋" w:cs="仿宋"/>
          <w:sz w:val="28"/>
          <w:szCs w:val="28"/>
          <w:lang w:eastAsia="zh-CN"/>
        </w:rPr>
        <w:t>个月</w:t>
      </w:r>
      <w:r>
        <w:rPr>
          <w:rFonts w:hint="eastAsia" w:ascii="仿宋" w:hAnsi="仿宋" w:eastAsia="仿宋" w:cs="仿宋"/>
          <w:sz w:val="28"/>
          <w:szCs w:val="28"/>
        </w:rPr>
        <w:t>内通过班会、调查、家访等形式，摸清学生的家庭经济情况，填写贫困学生调查表，并根据学生的实际情况提出资助建议，上报资助工作领导小组;领导小组对全校待资助学生情况进行汇总，分析，提出资助意见并审核，最后将资助名单上报相关机构。为使有限的资助资金发放到最需要资助的学生手中，我们通过办专栏、写标语，发传单等形式对贫困生资助政策及工作流程情况进行广泛宣传，让广大贫困学生、家长、社会全方位了解资助政策，熟悉资助申报程序，即家长提出申请、教师调查走访、评审委员会评审、社会公示、名册上报、资金发放、后期监管，从而营造了全社会关注贫困生资助、关心贫困学生成长、学习的良好氛围</w:t>
      </w:r>
      <w:r>
        <w:rPr>
          <w:rFonts w:hint="eastAsia" w:ascii="仿宋" w:hAnsi="仿宋" w:eastAsia="仿宋" w:cs="仿宋"/>
          <w:sz w:val="28"/>
          <w:szCs w:val="28"/>
          <w:lang w:eastAsia="zh-CN"/>
        </w:rPr>
        <w:t>。</w:t>
      </w:r>
    </w:p>
    <w:p w14:paraId="0985C087">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rPr>
        <w:t>认真学习并坚决落实执行上级有关文件，规范建立相关档案。完善制度，规范管理。学生资助管理领导小组，制定工作方案，严格资助流程，为资助管理工作提供强有力的保障，使我校的助学工作逐步走向制度化、规范化。学校在认真研究国家有关学生资助管理工作精神基础上，制定贫困生资助工作制度;并认真做好学生资助计划、学生资助工作总结、经常开展学生资助工作自查。</w:t>
      </w:r>
    </w:p>
    <w:p w14:paraId="6F973FE3">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rPr>
        <w:t>按照教体局学生资助工作文件要求，每学年对学生进行家庭经济状况摸底，认真规范建立贫困生档案，规范管理公示原材料，严格按上级要求，做到公正、公开、透明</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及监督。</w:t>
      </w:r>
    </w:p>
    <w:p w14:paraId="51D3E8B8">
      <w:pPr>
        <w:keepNext w:val="0"/>
        <w:keepLines w:val="0"/>
        <w:pageBreakBefore w:val="0"/>
        <w:widowControl/>
        <w:kinsoku w:val="0"/>
        <w:wordWrap/>
        <w:overflowPunct/>
        <w:topLinePunct w:val="0"/>
        <w:autoSpaceDE w:val="0"/>
        <w:autoSpaceDN w:val="0"/>
        <w:bidi w:val="0"/>
        <w:adjustRightInd w:val="0"/>
        <w:snapToGrid w:val="0"/>
        <w:spacing w:after="100" w:afterAutospacing="1" w:line="360" w:lineRule="auto"/>
        <w:jc w:val="left"/>
        <w:textAlignment w:val="baseline"/>
        <w:rPr>
          <w:rFonts w:hint="eastAsia" w:ascii="仿宋" w:hAnsi="仿宋" w:eastAsia="仿宋" w:cs="仿宋"/>
          <w:sz w:val="28"/>
          <w:szCs w:val="28"/>
          <w:lang w:val="en-US" w:eastAsia="zh-CN"/>
        </w:rPr>
      </w:pPr>
      <w:r>
        <w:rPr>
          <w:rFonts w:hint="eastAsia" w:ascii="仿宋" w:hAnsi="仿宋" w:eastAsia="仿宋" w:cs="仿宋"/>
          <w:sz w:val="28"/>
          <w:szCs w:val="28"/>
        </w:rPr>
        <w:t>    </w:t>
      </w:r>
      <w:r>
        <w:rPr>
          <w:rFonts w:hint="eastAsia" w:ascii="仿宋" w:hAnsi="仿宋" w:eastAsia="仿宋" w:cs="仿宋"/>
          <w:b/>
          <w:bCs/>
          <w:sz w:val="28"/>
          <w:szCs w:val="28"/>
        </w:rPr>
        <w:t>   </w:t>
      </w:r>
      <w:r>
        <w:rPr>
          <w:rFonts w:hint="eastAsia" w:ascii="仿宋" w:hAnsi="仿宋" w:eastAsia="仿宋" w:cs="仿宋"/>
          <w:b/>
          <w:bCs/>
          <w:sz w:val="28"/>
          <w:szCs w:val="28"/>
          <w:lang w:val="en-US" w:eastAsia="zh-CN"/>
        </w:rPr>
        <w:t>7.3学校治理</w:t>
      </w:r>
      <w:r>
        <w:rPr>
          <w:rFonts w:hint="eastAsia" w:ascii="仿宋" w:hAnsi="仿宋" w:eastAsia="仿宋" w:cs="仿宋"/>
          <w:sz w:val="28"/>
          <w:szCs w:val="28"/>
          <w:lang w:val="en-US" w:eastAsia="zh-CN"/>
        </w:rPr>
        <w:t xml:space="preserve"> </w:t>
      </w:r>
    </w:p>
    <w:p w14:paraId="00D5433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该校</w:t>
      </w:r>
      <w:r>
        <w:rPr>
          <w:rFonts w:hint="eastAsia" w:ascii="仿宋" w:hAnsi="仿宋" w:eastAsia="仿宋" w:cs="仿宋"/>
          <w:sz w:val="28"/>
          <w:szCs w:val="28"/>
        </w:rPr>
        <w:t>本着“培养学生良好的行为礼仪、一定的文化素养、规范的专业技能”这一办学目标，坚持“崇德敬业，博学多技”这一校训，遵循“关注每一个学生每一个进步”的教学理念，以教学质量为核心，提高了办学水平，在全体教职工的团结协作、辛苦工作下，在教育教学管理、校园文化生活、学校办学条件以及教育教学质量等方面都取得了可喜的成绩，完成了初期提出的工作目标。</w:t>
      </w:r>
    </w:p>
    <w:p w14:paraId="7CFD8139">
      <w:pPr>
        <w:ind w:firstLine="560" w:firstLineChars="200"/>
        <w:jc w:val="left"/>
        <w:rPr>
          <w:rFonts w:hint="eastAsia" w:ascii="仿宋" w:hAnsi="仿宋" w:eastAsia="仿宋" w:cs="仿宋"/>
          <w:sz w:val="28"/>
          <w:szCs w:val="28"/>
        </w:rPr>
      </w:pPr>
    </w:p>
    <w:p w14:paraId="290AE67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1、</w:t>
      </w:r>
      <w:r>
        <w:rPr>
          <w:rFonts w:hint="eastAsia" w:ascii="仿宋" w:hAnsi="仿宋" w:eastAsia="仿宋" w:cs="仿宋"/>
          <w:b w:val="0"/>
          <w:bCs/>
          <w:sz w:val="28"/>
          <w:szCs w:val="28"/>
        </w:rPr>
        <w:t>求真务实，加强</w:t>
      </w:r>
      <w:r>
        <w:rPr>
          <w:rFonts w:hint="eastAsia" w:ascii="仿宋" w:hAnsi="仿宋" w:eastAsia="仿宋" w:cs="仿宋"/>
          <w:b w:val="0"/>
          <w:bCs/>
          <w:sz w:val="28"/>
          <w:szCs w:val="28"/>
          <w:lang w:eastAsia="zh-CN"/>
        </w:rPr>
        <w:t>常规教育</w:t>
      </w:r>
      <w:r>
        <w:rPr>
          <w:rFonts w:hint="eastAsia" w:ascii="仿宋" w:hAnsi="仿宋" w:eastAsia="仿宋" w:cs="仿宋"/>
          <w:b w:val="0"/>
          <w:bCs/>
          <w:sz w:val="28"/>
          <w:szCs w:val="28"/>
        </w:rPr>
        <w:t>教</w:t>
      </w:r>
      <w:r>
        <w:rPr>
          <w:rFonts w:hint="eastAsia" w:ascii="仿宋" w:hAnsi="仿宋" w:eastAsia="仿宋" w:cs="仿宋"/>
          <w:b w:val="0"/>
          <w:bCs/>
          <w:sz w:val="28"/>
          <w:szCs w:val="28"/>
          <w:lang w:eastAsia="zh-CN"/>
        </w:rPr>
        <w:t>学工作</w:t>
      </w:r>
    </w:p>
    <w:p w14:paraId="0E4494A3">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rPr>
        <w:t>一所学校，能有新的发展和跨越关键在于全体教师。因此，我校专业发展定位是:建设一支政治方向坚定，业务素质精良，年龄结构合理，乐于奉献，勇于开拓进取的观念新、能力强、科研型、学者型、复合型的教师队伍。为此，本学年做了如下工作:</w:t>
      </w:r>
      <w:r>
        <w:rPr>
          <w:rFonts w:hint="eastAsia" w:ascii="仿宋" w:hAnsi="仿宋" w:eastAsia="仿宋" w:cs="仿宋"/>
          <w:sz w:val="28"/>
          <w:szCs w:val="28"/>
          <w:lang w:eastAsia="zh-CN"/>
        </w:rPr>
        <w:t>精心筹谋，提前谋划好学校的管理工作、教学工作和开学工作。</w:t>
      </w:r>
    </w:p>
    <w:p w14:paraId="030DF9F0">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202</w:t>
      </w:r>
      <w:r>
        <w:rPr>
          <w:rFonts w:hint="eastAsia" w:ascii="仿宋" w:hAnsi="仿宋" w:eastAsia="仿宋" w:cs="仿宋"/>
          <w:sz w:val="28"/>
          <w:szCs w:val="28"/>
          <w:lang w:val="en-US" w:eastAsia="zh-CN"/>
        </w:rPr>
        <w:t>5</w:t>
      </w:r>
      <w:r>
        <w:rPr>
          <w:rFonts w:hint="eastAsia" w:ascii="仿宋" w:hAnsi="仿宋" w:eastAsia="仿宋" w:cs="仿宋"/>
          <w:sz w:val="28"/>
          <w:szCs w:val="28"/>
        </w:rPr>
        <w:t>年秋季开学初，</w:t>
      </w:r>
      <w:r>
        <w:rPr>
          <w:rFonts w:hint="eastAsia" w:ascii="仿宋" w:hAnsi="仿宋" w:eastAsia="仿宋" w:cs="仿宋"/>
          <w:sz w:val="28"/>
          <w:szCs w:val="28"/>
          <w:lang w:val="en-US" w:eastAsia="zh-CN"/>
        </w:rPr>
        <w:t>该</w:t>
      </w:r>
      <w:r>
        <w:rPr>
          <w:rFonts w:hint="eastAsia" w:ascii="仿宋" w:hAnsi="仿宋" w:eastAsia="仿宋" w:cs="仿宋"/>
          <w:sz w:val="28"/>
          <w:szCs w:val="28"/>
        </w:rPr>
        <w:t>校已深入对有关的各项工作进行了严密的布置和检查、及时发现，并解决开学工作中存在的问题，从而使学校开学各项工作规范进行，取得了良好的效果。</w:t>
      </w:r>
      <w:r>
        <w:rPr>
          <w:rFonts w:hint="eastAsia" w:ascii="仿宋" w:hAnsi="仿宋" w:eastAsia="仿宋" w:cs="仿宋"/>
          <w:sz w:val="28"/>
          <w:szCs w:val="28"/>
          <w:lang w:val="en-US" w:eastAsia="zh-CN"/>
        </w:rPr>
        <w:t>开学各部门都制定了学期计划，</w:t>
      </w:r>
      <w:r>
        <w:rPr>
          <w:rFonts w:hint="eastAsia" w:ascii="仿宋" w:hAnsi="仿宋" w:eastAsia="仿宋" w:cs="仿宋"/>
          <w:sz w:val="28"/>
          <w:szCs w:val="28"/>
          <w:lang w:eastAsia="zh-CN"/>
        </w:rPr>
        <w:t>各班主任制定出了班工作计划和班级管理制度，</w:t>
      </w:r>
      <w:r>
        <w:rPr>
          <w:rFonts w:hint="eastAsia" w:ascii="仿宋" w:hAnsi="仿宋" w:eastAsia="仿宋" w:cs="仿宋"/>
          <w:sz w:val="28"/>
          <w:szCs w:val="28"/>
          <w:lang w:val="en-US" w:eastAsia="zh-CN"/>
        </w:rPr>
        <w:t>各教师</w:t>
      </w:r>
      <w:r>
        <w:rPr>
          <w:rFonts w:hint="eastAsia" w:ascii="仿宋" w:hAnsi="仿宋" w:eastAsia="仿宋" w:cs="仿宋"/>
          <w:sz w:val="28"/>
          <w:szCs w:val="28"/>
          <w:lang w:eastAsia="zh-CN"/>
        </w:rPr>
        <w:t>制定出了</w:t>
      </w:r>
      <w:r>
        <w:rPr>
          <w:rFonts w:hint="eastAsia" w:ascii="仿宋" w:hAnsi="仿宋" w:eastAsia="仿宋" w:cs="仿宋"/>
          <w:sz w:val="28"/>
          <w:szCs w:val="28"/>
          <w:lang w:val="en-US" w:eastAsia="zh-CN"/>
        </w:rPr>
        <w:t>学期</w:t>
      </w:r>
      <w:r>
        <w:rPr>
          <w:rFonts w:hint="eastAsia" w:ascii="仿宋" w:hAnsi="仿宋" w:eastAsia="仿宋" w:cs="仿宋"/>
          <w:sz w:val="28"/>
          <w:szCs w:val="28"/>
        </w:rPr>
        <w:t>工作计划。</w:t>
      </w:r>
      <w:r>
        <w:rPr>
          <w:rFonts w:hint="eastAsia" w:ascii="仿宋" w:hAnsi="仿宋" w:eastAsia="仿宋" w:cs="仿宋"/>
          <w:sz w:val="28"/>
          <w:szCs w:val="28"/>
          <w:lang w:val="en-US" w:eastAsia="zh-CN"/>
        </w:rPr>
        <w:t>9</w:t>
      </w:r>
      <w:r>
        <w:rPr>
          <w:rFonts w:hint="eastAsia" w:ascii="仿宋" w:hAnsi="仿宋" w:eastAsia="仿宋" w:cs="仿宋"/>
          <w:sz w:val="28"/>
          <w:szCs w:val="28"/>
        </w:rPr>
        <w:t>月</w:t>
      </w:r>
      <w:r>
        <w:rPr>
          <w:rFonts w:hint="eastAsia" w:ascii="仿宋" w:hAnsi="仿宋" w:eastAsia="仿宋" w:cs="仿宋"/>
          <w:sz w:val="28"/>
          <w:szCs w:val="28"/>
          <w:lang w:val="en-US" w:eastAsia="zh-CN"/>
        </w:rPr>
        <w:t>1</w:t>
      </w:r>
      <w:r>
        <w:rPr>
          <w:rFonts w:hint="eastAsia" w:ascii="仿宋" w:hAnsi="仿宋" w:eastAsia="仿宋" w:cs="仿宋"/>
          <w:sz w:val="28"/>
          <w:szCs w:val="28"/>
        </w:rPr>
        <w:t>日开始，全校按新课表正式上课，全校各项工作走上正规。在开学有关工作中，一大批教师表现主动积级</w:t>
      </w:r>
      <w:r>
        <w:rPr>
          <w:rFonts w:hint="eastAsia" w:ascii="仿宋" w:hAnsi="仿宋" w:eastAsia="仿宋" w:cs="仿宋"/>
          <w:sz w:val="28"/>
          <w:szCs w:val="28"/>
          <w:lang w:eastAsia="zh-CN"/>
        </w:rPr>
        <w:t>，</w:t>
      </w:r>
      <w:r>
        <w:rPr>
          <w:rFonts w:hint="eastAsia" w:ascii="仿宋" w:hAnsi="仿宋" w:eastAsia="仿宋" w:cs="仿宋"/>
          <w:sz w:val="28"/>
          <w:szCs w:val="28"/>
        </w:rPr>
        <w:t>全体班主任全天候驻守学校，不离岗位，做好了学生的组织和管理工作，工作非常辛苦。从开学以来教师工作表现来看，学校教师工作充满热情，使我校开学的教学上路快、进展顺利。</w:t>
      </w:r>
    </w:p>
    <w:p w14:paraId="63FC6204">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线上线下，</w:t>
      </w:r>
      <w:r>
        <w:rPr>
          <w:rFonts w:hint="eastAsia" w:ascii="仿宋" w:hAnsi="仿宋" w:eastAsia="仿宋" w:cs="仿宋"/>
          <w:sz w:val="28"/>
          <w:szCs w:val="28"/>
        </w:rPr>
        <w:t>组织教师</w:t>
      </w:r>
      <w:r>
        <w:rPr>
          <w:rFonts w:hint="eastAsia" w:ascii="仿宋" w:hAnsi="仿宋" w:eastAsia="仿宋" w:cs="仿宋"/>
          <w:sz w:val="28"/>
          <w:szCs w:val="28"/>
          <w:lang w:eastAsia="zh-CN"/>
        </w:rPr>
        <w:t>积极</w:t>
      </w:r>
      <w:r>
        <w:rPr>
          <w:rFonts w:hint="eastAsia" w:ascii="仿宋" w:hAnsi="仿宋" w:eastAsia="仿宋" w:cs="仿宋"/>
          <w:sz w:val="28"/>
          <w:szCs w:val="28"/>
        </w:rPr>
        <w:t>参加省市等各级教师培训</w:t>
      </w:r>
    </w:p>
    <w:p w14:paraId="1BF55378">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通过组织教师参加省市各级教师培训</w:t>
      </w:r>
      <w:r>
        <w:rPr>
          <w:rFonts w:hint="eastAsia" w:ascii="仿宋" w:hAnsi="仿宋" w:eastAsia="仿宋" w:cs="仿宋"/>
          <w:sz w:val="28"/>
          <w:szCs w:val="28"/>
          <w:lang w:eastAsia="zh-CN"/>
        </w:rPr>
        <w:t>，</w:t>
      </w:r>
      <w:r>
        <w:rPr>
          <w:rFonts w:hint="eastAsia" w:ascii="仿宋" w:hAnsi="仿宋" w:eastAsia="仿宋" w:cs="仿宋"/>
          <w:sz w:val="28"/>
          <w:szCs w:val="28"/>
        </w:rPr>
        <w:t>使老师们开阔了视野，学习了先进的教育教学新理念</w:t>
      </w:r>
      <w:r>
        <w:rPr>
          <w:rFonts w:hint="eastAsia" w:ascii="仿宋" w:hAnsi="仿宋" w:eastAsia="仿宋" w:cs="仿宋"/>
          <w:sz w:val="28"/>
          <w:szCs w:val="28"/>
          <w:lang w:eastAsia="zh-CN"/>
        </w:rPr>
        <w:t>、</w:t>
      </w:r>
      <w:r>
        <w:rPr>
          <w:rFonts w:hint="eastAsia" w:ascii="仿宋" w:hAnsi="仿宋" w:eastAsia="仿宋" w:cs="仿宋"/>
          <w:sz w:val="28"/>
          <w:szCs w:val="28"/>
        </w:rPr>
        <w:t>新思想，从思想上受到了极大的鼓舞，这必将为学校今后的教育教学工作起到很好的推动作用。其中，</w:t>
      </w:r>
      <w:r>
        <w:rPr>
          <w:rFonts w:hint="eastAsia" w:ascii="仿宋" w:hAnsi="仿宋" w:eastAsia="仿宋" w:cs="仿宋"/>
          <w:sz w:val="28"/>
          <w:szCs w:val="28"/>
          <w:lang w:val="en-US" w:eastAsia="zh-CN"/>
        </w:rPr>
        <w:t>2025年6月，我校外请消防部门工作人员，组织教师学习了“火灾猛于虎，责任重于山”的安全教育培训；2025年7月全体教师参加了北京妇女儿童发展基金会线上课程；2025年9月2日，我校李志伟书记带领10名教师参加了吕梁市委教工委和吕梁市教育局组织的“中国人名抗日战争暨世界反法西斯战争胜利80周年”主题活动。</w:t>
      </w:r>
      <w:r>
        <w:rPr>
          <w:rFonts w:hint="eastAsia" w:ascii="仿宋" w:hAnsi="仿宋" w:eastAsia="仿宋" w:cs="仿宋"/>
          <w:sz w:val="28"/>
          <w:szCs w:val="28"/>
        </w:rPr>
        <w:t>“不经一番寒彻骨，哪得梅花扑鼻香”</w:t>
      </w:r>
      <w:r>
        <w:rPr>
          <w:rFonts w:hint="eastAsia" w:ascii="仿宋" w:hAnsi="仿宋" w:eastAsia="仿宋" w:cs="仿宋"/>
          <w:sz w:val="28"/>
          <w:szCs w:val="28"/>
          <w:lang w:eastAsia="zh-CN"/>
        </w:rPr>
        <w:t>。</w:t>
      </w:r>
      <w:r>
        <w:rPr>
          <w:rFonts w:hint="eastAsia" w:ascii="仿宋" w:hAnsi="仿宋" w:eastAsia="仿宋" w:cs="仿宋"/>
          <w:sz w:val="28"/>
          <w:szCs w:val="28"/>
        </w:rPr>
        <w:t>作为骨</w:t>
      </w:r>
      <w:r>
        <w:rPr>
          <w:rFonts w:hint="eastAsia" w:ascii="仿宋" w:hAnsi="仿宋" w:eastAsia="仿宋" w:cs="仿宋"/>
          <w:sz w:val="28"/>
          <w:szCs w:val="28"/>
          <w:lang w:eastAsia="zh-CN"/>
        </w:rPr>
        <w:t>干</w:t>
      </w:r>
      <w:r>
        <w:rPr>
          <w:rFonts w:hint="eastAsia" w:ascii="仿宋" w:hAnsi="仿宋" w:eastAsia="仿宋" w:cs="仿宋"/>
          <w:sz w:val="28"/>
          <w:szCs w:val="28"/>
        </w:rPr>
        <w:t>教师培训的老师，相信他们在今后的日子里，必将不断地学习理论知识，用理论指导教学实践，研究和探索教育教学规律，把实践和教学相结合起来，做一个专家型、学者型的教师,自己具有所教学知识方面的</w:t>
      </w:r>
      <w:r>
        <w:rPr>
          <w:rFonts w:hint="eastAsia" w:ascii="仿宋" w:hAnsi="仿宋" w:eastAsia="仿宋" w:cs="仿宋"/>
          <w:sz w:val="28"/>
          <w:szCs w:val="28"/>
          <w:lang w:eastAsia="zh-CN"/>
        </w:rPr>
        <w:t>前</w:t>
      </w:r>
      <w:r>
        <w:rPr>
          <w:rFonts w:hint="eastAsia" w:ascii="仿宋" w:hAnsi="仿宋" w:eastAsia="仿宋" w:cs="仿宋"/>
          <w:sz w:val="28"/>
          <w:szCs w:val="28"/>
        </w:rPr>
        <w:t>瞻性。唯有这样，才能培养出新时期“发现型、发明型、创造型、创新型”的学生。</w:t>
      </w:r>
    </w:p>
    <w:p w14:paraId="7EAD08EC">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w:t>
      </w:r>
      <w:r>
        <w:rPr>
          <w:rFonts w:hint="eastAsia" w:ascii="仿宋" w:hAnsi="仿宋" w:eastAsia="仿宋" w:cs="仿宋"/>
          <w:sz w:val="28"/>
          <w:szCs w:val="28"/>
          <w:lang w:eastAsia="zh-CN"/>
        </w:rPr>
        <w:t>全员参与，组织教师积极开展听评课教研活动</w:t>
      </w:r>
    </w:p>
    <w:p w14:paraId="19A36903">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以</w:t>
      </w:r>
      <w:r>
        <w:rPr>
          <w:rFonts w:hint="eastAsia" w:ascii="仿宋" w:hAnsi="仿宋" w:eastAsia="仿宋" w:cs="仿宋"/>
          <w:sz w:val="28"/>
          <w:szCs w:val="28"/>
          <w:lang w:eastAsia="zh-CN"/>
        </w:rPr>
        <w:t>听</w:t>
      </w:r>
      <w:r>
        <w:rPr>
          <w:rFonts w:hint="eastAsia" w:ascii="仿宋" w:hAnsi="仿宋" w:eastAsia="仿宋" w:cs="仿宋"/>
          <w:sz w:val="28"/>
          <w:szCs w:val="28"/>
        </w:rPr>
        <w:t>带</w:t>
      </w:r>
      <w:r>
        <w:rPr>
          <w:rFonts w:hint="eastAsia" w:ascii="仿宋" w:hAnsi="仿宋" w:eastAsia="仿宋" w:cs="仿宋"/>
          <w:sz w:val="28"/>
          <w:szCs w:val="28"/>
          <w:lang w:eastAsia="zh-CN"/>
        </w:rPr>
        <w:t>学</w:t>
      </w:r>
      <w:r>
        <w:rPr>
          <w:rFonts w:hint="eastAsia" w:ascii="仿宋" w:hAnsi="仿宋" w:eastAsia="仿宋" w:cs="仿宋"/>
          <w:sz w:val="28"/>
          <w:szCs w:val="28"/>
        </w:rPr>
        <w:t>,以</w:t>
      </w:r>
      <w:r>
        <w:rPr>
          <w:rFonts w:hint="eastAsia" w:ascii="仿宋" w:hAnsi="仿宋" w:eastAsia="仿宋" w:cs="仿宋"/>
          <w:sz w:val="28"/>
          <w:szCs w:val="28"/>
          <w:lang w:eastAsia="zh-CN"/>
        </w:rPr>
        <w:t>评促教，通过开展听评课教研活动，</w:t>
      </w:r>
      <w:r>
        <w:rPr>
          <w:rFonts w:hint="eastAsia" w:ascii="仿宋" w:hAnsi="仿宋" w:eastAsia="仿宋" w:cs="仿宋"/>
          <w:sz w:val="28"/>
          <w:szCs w:val="28"/>
        </w:rPr>
        <w:t>进行全校</w:t>
      </w:r>
      <w:r>
        <w:rPr>
          <w:rFonts w:hint="eastAsia" w:ascii="仿宋" w:hAnsi="仿宋" w:eastAsia="仿宋" w:cs="仿宋"/>
          <w:sz w:val="28"/>
          <w:szCs w:val="28"/>
          <w:lang w:eastAsia="zh-CN"/>
        </w:rPr>
        <w:t>教师</w:t>
      </w:r>
      <w:r>
        <w:rPr>
          <w:rFonts w:hint="eastAsia" w:ascii="仿宋" w:hAnsi="仿宋" w:eastAsia="仿宋" w:cs="仿宋"/>
          <w:sz w:val="28"/>
          <w:szCs w:val="28"/>
        </w:rPr>
        <w:t>的教学教法交流，加强教师间的相互沟通、探讨</w:t>
      </w:r>
      <w:r>
        <w:rPr>
          <w:rFonts w:hint="eastAsia" w:ascii="仿宋" w:hAnsi="仿宋" w:eastAsia="仿宋" w:cs="仿宋"/>
          <w:sz w:val="28"/>
          <w:szCs w:val="28"/>
          <w:lang w:eastAsia="zh-CN"/>
        </w:rPr>
        <w:t>，</w:t>
      </w:r>
      <w:r>
        <w:rPr>
          <w:rFonts w:hint="eastAsia" w:ascii="仿宋" w:hAnsi="仿宋" w:eastAsia="仿宋" w:cs="仿宋"/>
          <w:sz w:val="28"/>
          <w:szCs w:val="28"/>
        </w:rPr>
        <w:t>促进整体</w:t>
      </w:r>
      <w:r>
        <w:rPr>
          <w:rFonts w:hint="eastAsia" w:ascii="仿宋" w:hAnsi="仿宋" w:eastAsia="仿宋" w:cs="仿宋"/>
          <w:sz w:val="28"/>
          <w:szCs w:val="28"/>
          <w:lang w:eastAsia="zh-CN"/>
        </w:rPr>
        <w:t>教</w:t>
      </w:r>
      <w:r>
        <w:rPr>
          <w:rFonts w:hint="eastAsia" w:ascii="仿宋" w:hAnsi="仿宋" w:eastAsia="仿宋" w:cs="仿宋"/>
          <w:sz w:val="28"/>
          <w:szCs w:val="28"/>
        </w:rPr>
        <w:t>学水平的提升，不断拓展适合本校实际的课</w:t>
      </w:r>
      <w:r>
        <w:rPr>
          <w:rFonts w:hint="eastAsia" w:ascii="仿宋" w:hAnsi="仿宋" w:eastAsia="仿宋" w:cs="仿宋"/>
          <w:sz w:val="28"/>
          <w:szCs w:val="28"/>
          <w:lang w:eastAsia="zh-CN"/>
        </w:rPr>
        <w:t>堂</w:t>
      </w:r>
      <w:r>
        <w:rPr>
          <w:rFonts w:hint="eastAsia" w:ascii="仿宋" w:hAnsi="仿宋" w:eastAsia="仿宋" w:cs="仿宋"/>
          <w:sz w:val="28"/>
          <w:szCs w:val="28"/>
        </w:rPr>
        <w:t>教学新思路，进而促进教师教学管理和整体素质的稳步提</w:t>
      </w:r>
      <w:r>
        <w:rPr>
          <w:rFonts w:hint="eastAsia" w:ascii="仿宋" w:hAnsi="仿宋" w:eastAsia="仿宋" w:cs="仿宋"/>
          <w:sz w:val="28"/>
          <w:szCs w:val="28"/>
          <w:lang w:eastAsia="zh-CN"/>
        </w:rPr>
        <w:t>高</w:t>
      </w:r>
      <w:r>
        <w:rPr>
          <w:rFonts w:hint="eastAsia" w:ascii="仿宋" w:hAnsi="仿宋" w:eastAsia="仿宋" w:cs="仿宋"/>
          <w:sz w:val="28"/>
          <w:szCs w:val="28"/>
        </w:rPr>
        <w:t>，努力打造一支有能力，有发展的骨干教师队伍。我校20</w:t>
      </w:r>
      <w:r>
        <w:rPr>
          <w:rFonts w:hint="eastAsia" w:ascii="仿宋" w:hAnsi="仿宋" w:eastAsia="仿宋" w:cs="仿宋"/>
          <w:sz w:val="28"/>
          <w:szCs w:val="28"/>
          <w:lang w:val="en-US" w:eastAsia="zh-CN"/>
        </w:rPr>
        <w:t>25年9月进行了听评课活动</w:t>
      </w:r>
      <w:r>
        <w:rPr>
          <w:rFonts w:hint="eastAsia" w:ascii="仿宋" w:hAnsi="仿宋" w:eastAsia="仿宋" w:cs="仿宋"/>
          <w:sz w:val="28"/>
          <w:szCs w:val="28"/>
        </w:rPr>
        <w:t>，</w:t>
      </w:r>
      <w:r>
        <w:rPr>
          <w:rFonts w:hint="eastAsia" w:ascii="仿宋" w:hAnsi="仿宋" w:eastAsia="仿宋" w:cs="仿宋"/>
          <w:sz w:val="28"/>
          <w:szCs w:val="28"/>
          <w:lang w:eastAsia="zh-CN"/>
        </w:rPr>
        <w:t>人人参与，名师引领共同进步，中年教师</w:t>
      </w:r>
      <w:r>
        <w:rPr>
          <w:rFonts w:hint="eastAsia" w:ascii="仿宋" w:hAnsi="仿宋" w:eastAsia="仿宋" w:cs="仿宋"/>
          <w:sz w:val="28"/>
          <w:szCs w:val="28"/>
          <w:lang w:val="en-US" w:eastAsia="zh-CN"/>
        </w:rPr>
        <w:t>薛峰</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郭贵平</w:t>
      </w:r>
      <w:r>
        <w:rPr>
          <w:rFonts w:hint="eastAsia" w:ascii="仿宋" w:hAnsi="仿宋" w:eastAsia="仿宋" w:cs="仿宋"/>
          <w:sz w:val="28"/>
          <w:szCs w:val="28"/>
          <w:lang w:eastAsia="zh-CN"/>
        </w:rPr>
        <w:t>等知识渊博授课技艺精湛，青年教师</w:t>
      </w:r>
      <w:r>
        <w:rPr>
          <w:rFonts w:hint="eastAsia" w:ascii="仿宋" w:hAnsi="仿宋" w:eastAsia="仿宋" w:cs="仿宋"/>
          <w:sz w:val="28"/>
          <w:szCs w:val="28"/>
          <w:lang w:val="en-US" w:eastAsia="zh-CN"/>
        </w:rPr>
        <w:t>王伟</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邸改云</w:t>
      </w:r>
      <w:r>
        <w:rPr>
          <w:rFonts w:hint="eastAsia" w:ascii="仿宋" w:hAnsi="仿宋" w:eastAsia="仿宋" w:cs="仿宋"/>
          <w:sz w:val="28"/>
          <w:szCs w:val="28"/>
          <w:lang w:eastAsia="zh-CN"/>
        </w:rPr>
        <w:t>等教学水平高超、教学手段独特，年轻教师</w:t>
      </w:r>
      <w:r>
        <w:rPr>
          <w:rFonts w:hint="eastAsia" w:ascii="仿宋" w:hAnsi="仿宋" w:eastAsia="仿宋" w:cs="仿宋"/>
          <w:sz w:val="28"/>
          <w:szCs w:val="28"/>
          <w:lang w:val="en-US" w:eastAsia="zh-CN"/>
        </w:rPr>
        <w:t>刘小芳</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李静</w:t>
      </w:r>
      <w:r>
        <w:rPr>
          <w:rFonts w:hint="eastAsia" w:ascii="仿宋" w:hAnsi="仿宋" w:eastAsia="仿宋" w:cs="仿宋"/>
          <w:sz w:val="28"/>
          <w:szCs w:val="28"/>
          <w:lang w:eastAsia="zh-CN"/>
        </w:rPr>
        <w:t>等备课充分、沉稳自如。我校的教研活动呈现出一派你追我赶、欣欣向荣的局面。</w:t>
      </w:r>
    </w:p>
    <w:p w14:paraId="605344E8">
      <w:pPr>
        <w:jc w:val="left"/>
        <w:rPr>
          <w:rFonts w:hint="eastAsia" w:ascii="仿宋" w:hAnsi="仿宋" w:eastAsia="仿宋" w:cs="仿宋"/>
          <w:sz w:val="30"/>
          <w:szCs w:val="30"/>
        </w:rPr>
      </w:pPr>
    </w:p>
    <w:p w14:paraId="39280E8E">
      <w:pPr>
        <w:numPr>
          <w:ilvl w:val="0"/>
          <w:numId w:val="0"/>
        </w:numPr>
        <w:ind w:leftChars="200" w:firstLine="300" w:firstLineChars="1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4、加强管理，做实做细常规教学业务工作</w:t>
      </w:r>
    </w:p>
    <w:p w14:paraId="3F3F2242">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jc w:val="left"/>
        <w:textAlignment w:val="baseline"/>
        <w:rPr>
          <w:rFonts w:hint="eastAsia" w:ascii="仿宋" w:hAnsi="仿宋" w:eastAsia="仿宋" w:cs="仿宋"/>
          <w:sz w:val="30"/>
          <w:szCs w:val="30"/>
          <w:lang w:val="en-US" w:eastAsia="zh-CN"/>
        </w:rPr>
      </w:pPr>
    </w:p>
    <w:p w14:paraId="54C3D5C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560" w:firstLineChars="200"/>
        <w:jc w:val="left"/>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学工作是学校一切工作的核心所在，围绕提升学生成绩，提高教学质量，切实加强教育教学管理，实行勤布置、勤检查、勤反馈、勤指导、重实效的原则，在备、教、批、辅、考上下功夫、抓落实、定时检查，严格督查老师的备课、上课、对学生作业的批改、课后辅导情况。本学期教务处进行了四次教师教案和学生作业的检查，以及两次教师的听评课笔记检查，进行了四次月考，并召集全体教师进行了四次考情分析。通过检查和督查，强化了教师们的规矩意识和职责担当，大部分教师教学态度认真，工作主动而扎实，备课详细及时，上课不迟到，作业批改准时不拖落，课后辅导有耐心，考情分析和反思很到位，如崔红丽、高琴琴等老师上课从不迟到，李静、王伟、王丽等老师备课特别认真，刘栋栋、刘小芳、赵瑞瑞等老师考情分析很具体。</w:t>
      </w:r>
    </w:p>
    <w:p w14:paraId="315D95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30"/>
          <w:szCs w:val="30"/>
        </w:rPr>
      </w:pPr>
      <w:r>
        <w:rPr>
          <w:rFonts w:hint="eastAsia" w:ascii="仿宋" w:hAnsi="仿宋" w:eastAsia="仿宋" w:cs="仿宋"/>
          <w:sz w:val="28"/>
          <w:szCs w:val="28"/>
          <w:lang w:val="en-US" w:eastAsia="zh-CN"/>
        </w:rPr>
        <w:t xml:space="preserve">    5、健全制度，严格落实岗位考核和教学业绩考评，成绩突出正规的学校，需要有一整套完备科学合理的制度，以制度规师生的行为，做到教育和管理一体化。本学期我校先后出台了一系列各种制度，如：《班级管理制度》、《多媒体管理制度》、《五项管理规定》、《课后工作实施方案》、《教师考核制度》、《教师值周制度》、《倾销假制度》、《教师签到签退制度》等，全体教师实行上下班指纹打卡签到，有事请假，工资与课时直接挂钩，考试成绩计入工资考核中。张四连老师在学籍管理方面表现优秀，应予以表扬。刘小芳老师所代的高三班数学，今年参加对口升学考试，王雯娜同学获得了数学满分的优异成绩；李志伟主任、邸改云主任工作勤勤恳恳、一丝不苟，特别在招生方面和管理学校方面付出了艰辛的努力。</w:t>
      </w:r>
    </w:p>
    <w:p w14:paraId="708E4CB4">
      <w:pPr>
        <w:keepNext w:val="0"/>
        <w:keepLines w:val="0"/>
        <w:pageBreakBefore w:val="0"/>
        <w:widowControl/>
        <w:kinsoku w:val="0"/>
        <w:wordWrap/>
        <w:overflowPunct/>
        <w:topLinePunct w:val="0"/>
        <w:autoSpaceDE w:val="0"/>
        <w:autoSpaceDN w:val="0"/>
        <w:bidi w:val="0"/>
        <w:adjustRightInd w:val="0"/>
        <w:snapToGrid w:val="0"/>
        <w:spacing w:line="360" w:lineRule="auto"/>
        <w:ind w:firstLine="843" w:firstLineChars="300"/>
        <w:jc w:val="left"/>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案例7-3：</w:t>
      </w:r>
      <w:r>
        <w:rPr>
          <w:rFonts w:hint="eastAsia" w:ascii="仿宋" w:hAnsi="仿宋" w:eastAsia="仿宋" w:cs="仿宋"/>
          <w:sz w:val="28"/>
          <w:szCs w:val="28"/>
          <w:lang w:val="en-US" w:eastAsia="zh-CN"/>
        </w:rPr>
        <w:t>2025年6月学校新购置了新能源汽修设备、机电一体化设备和机器人设备，建起了专业实训室；7月学校一楼走廊墙壁以招生广告与宣传学校为内容、以版面的形式进行了装饰和美化；装璜了舞蹈室和美术室，美化了寝室和餐厅，11月学校进行了餐厅改造，12月学校进行了线路集装改造。</w:t>
      </w:r>
      <w:r>
        <w:rPr>
          <w:rFonts w:hint="eastAsia" w:ascii="仿宋" w:hAnsi="仿宋" w:eastAsia="仿宋" w:cs="仿宋"/>
          <w:sz w:val="28"/>
          <w:szCs w:val="28"/>
        </w:rPr>
        <w:t>此外，我校还对校园、寝室、教学设施等定期排查落实</w:t>
      </w:r>
      <w:r>
        <w:rPr>
          <w:rFonts w:hint="eastAsia" w:ascii="仿宋" w:hAnsi="仿宋" w:eastAsia="仿宋" w:cs="仿宋"/>
          <w:sz w:val="28"/>
          <w:szCs w:val="28"/>
          <w:lang w:eastAsia="zh-CN"/>
        </w:rPr>
        <w:t>，</w:t>
      </w:r>
      <w:r>
        <w:rPr>
          <w:rFonts w:hint="eastAsia" w:ascii="仿宋" w:hAnsi="仿宋" w:eastAsia="仿宋" w:cs="仿宋"/>
          <w:sz w:val="28"/>
          <w:szCs w:val="28"/>
        </w:rPr>
        <w:t>杜绝了校园内出现违章使用电器、私拉乱接电源线路的现象。</w:t>
      </w:r>
      <w:r>
        <w:rPr>
          <w:rFonts w:hint="eastAsia" w:ascii="仿宋" w:hAnsi="仿宋" w:eastAsia="仿宋" w:cs="仿宋"/>
          <w:sz w:val="28"/>
          <w:szCs w:val="28"/>
          <w:lang w:val="en-US" w:eastAsia="zh-CN"/>
        </w:rPr>
        <w:t xml:space="preserve"> </w:t>
      </w:r>
    </w:p>
    <w:p w14:paraId="0736D74A">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b/>
          <w:bCs/>
          <w:sz w:val="28"/>
          <w:szCs w:val="28"/>
        </w:rPr>
      </w:pPr>
    </w:p>
    <w:p w14:paraId="0F6F47A1">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lang w:val="en-US" w:eastAsia="zh-CN"/>
        </w:rPr>
      </w:pPr>
      <w:r>
        <w:rPr>
          <w:rFonts w:hint="eastAsia" w:ascii="仿宋" w:hAnsi="仿宋" w:eastAsia="仿宋" w:cs="仿宋"/>
          <w:sz w:val="28"/>
          <w:szCs w:val="28"/>
        </w:rPr>
        <w:t>学校安全工作直接关系到全体师生的健康成长，是</w:t>
      </w:r>
      <w:r>
        <w:rPr>
          <w:rFonts w:hint="eastAsia" w:ascii="仿宋" w:hAnsi="仿宋" w:eastAsia="仿宋" w:cs="仿宋"/>
          <w:sz w:val="28"/>
          <w:szCs w:val="28"/>
          <w:lang w:val="en-US" w:eastAsia="zh-CN"/>
        </w:rPr>
        <w:t>该</w:t>
      </w:r>
      <w:r>
        <w:rPr>
          <w:rFonts w:hint="eastAsia" w:ascii="仿宋" w:hAnsi="仿宋" w:eastAsia="仿宋" w:cs="仿宋"/>
          <w:sz w:val="28"/>
          <w:szCs w:val="28"/>
        </w:rPr>
        <w:t>校工作的重要</w:t>
      </w:r>
      <w:r>
        <w:rPr>
          <w:rFonts w:hint="eastAsia" w:ascii="仿宋" w:hAnsi="仿宋" w:eastAsia="仿宋" w:cs="仿宋"/>
          <w:sz w:val="28"/>
          <w:szCs w:val="28"/>
          <w:lang w:eastAsia="zh-CN"/>
        </w:rPr>
        <w:t>组成</w:t>
      </w:r>
      <w:r>
        <w:rPr>
          <w:rFonts w:hint="eastAsia" w:ascii="仿宋" w:hAnsi="仿宋" w:eastAsia="仿宋" w:cs="仿宋"/>
          <w:sz w:val="28"/>
          <w:szCs w:val="28"/>
        </w:rPr>
        <w:t>部分，根据市教育局文件的精神，学校切实加强了安全工作的领导和部署，把安全工作列入到日常工作的议事日程，制定了</w:t>
      </w:r>
      <w:r>
        <w:rPr>
          <w:rFonts w:hint="eastAsia" w:ascii="仿宋" w:hAnsi="仿宋" w:eastAsia="仿宋" w:cs="仿宋"/>
          <w:sz w:val="28"/>
          <w:szCs w:val="28"/>
          <w:lang w:eastAsia="zh-CN"/>
        </w:rPr>
        <w:t>一系列的</w:t>
      </w:r>
      <w:r>
        <w:rPr>
          <w:rFonts w:hint="eastAsia" w:ascii="仿宋" w:hAnsi="仿宋" w:eastAsia="仿宋" w:cs="仿宋"/>
          <w:sz w:val="28"/>
          <w:szCs w:val="28"/>
        </w:rPr>
        <w:t>安全教育制度、宣传</w:t>
      </w:r>
      <w:r>
        <w:rPr>
          <w:rFonts w:hint="eastAsia" w:ascii="仿宋" w:hAnsi="仿宋" w:eastAsia="仿宋" w:cs="仿宋"/>
          <w:sz w:val="28"/>
          <w:szCs w:val="28"/>
          <w:lang w:eastAsia="zh-CN"/>
        </w:rPr>
        <w:t>管理</w:t>
      </w:r>
      <w:r>
        <w:rPr>
          <w:rFonts w:hint="eastAsia" w:ascii="仿宋" w:hAnsi="仿宋" w:eastAsia="仿宋" w:cs="仿宋"/>
          <w:sz w:val="28"/>
          <w:szCs w:val="28"/>
        </w:rPr>
        <w:t>制</w:t>
      </w:r>
      <w:r>
        <w:rPr>
          <w:rFonts w:hint="eastAsia" w:ascii="仿宋" w:hAnsi="仿宋" w:eastAsia="仿宋" w:cs="仿宋"/>
          <w:sz w:val="28"/>
          <w:szCs w:val="28"/>
          <w:lang w:eastAsia="zh-CN"/>
        </w:rPr>
        <w:t>度和各种安全实施方案和应急预案</w:t>
      </w:r>
      <w:r>
        <w:rPr>
          <w:rFonts w:hint="eastAsia" w:ascii="仿宋" w:hAnsi="仿宋" w:eastAsia="仿宋" w:cs="仿宋"/>
          <w:sz w:val="28"/>
          <w:szCs w:val="28"/>
        </w:rPr>
        <w:t>，</w:t>
      </w:r>
      <w:r>
        <w:rPr>
          <w:rFonts w:hint="eastAsia" w:ascii="仿宋" w:hAnsi="仿宋" w:eastAsia="仿宋" w:cs="仿宋"/>
          <w:sz w:val="28"/>
          <w:szCs w:val="28"/>
          <w:lang w:eastAsia="zh-CN"/>
        </w:rPr>
        <w:t>如《</w:t>
      </w:r>
      <w:r>
        <w:rPr>
          <w:rFonts w:hint="eastAsia" w:ascii="仿宋" w:hAnsi="仿宋" w:eastAsia="仿宋" w:cs="仿宋"/>
          <w:sz w:val="28"/>
          <w:szCs w:val="28"/>
          <w:lang w:val="en-US" w:eastAsia="zh-CN"/>
        </w:rPr>
        <w:t>2025年学校校园安全管理制度</w:t>
      </w:r>
      <w:r>
        <w:rPr>
          <w:rFonts w:hint="eastAsia" w:ascii="仿宋" w:hAnsi="仿宋" w:eastAsia="仿宋" w:cs="仿宋"/>
          <w:sz w:val="28"/>
          <w:szCs w:val="28"/>
          <w:lang w:eastAsia="zh-CN"/>
        </w:rPr>
        <w:t>》、《学校消防安全制度》、《食品安全管理制度》、《食堂安全管理制度》、《教室安全管理制度》、《学生日常安全制度》、《消防实施方案》、《火灾事故应急管理预案》、《学校安全隐患排除台账》、《学校安全责任状》。学校成立安全工作领导小组，</w:t>
      </w:r>
      <w:r>
        <w:rPr>
          <w:rFonts w:hint="eastAsia" w:ascii="仿宋" w:hAnsi="仿宋" w:eastAsia="仿宋" w:cs="仿宋"/>
          <w:sz w:val="28"/>
          <w:szCs w:val="28"/>
        </w:rPr>
        <w:t>由校</w:t>
      </w:r>
      <w:r>
        <w:rPr>
          <w:rFonts w:hint="eastAsia" w:ascii="仿宋" w:hAnsi="仿宋" w:eastAsia="仿宋" w:cs="仿宋"/>
          <w:sz w:val="28"/>
          <w:szCs w:val="28"/>
          <w:lang w:eastAsia="zh-CN"/>
        </w:rPr>
        <w:t>长</w:t>
      </w:r>
      <w:r>
        <w:rPr>
          <w:rFonts w:hint="eastAsia" w:ascii="仿宋" w:hAnsi="仿宋" w:eastAsia="仿宋" w:cs="仿宋"/>
          <w:sz w:val="28"/>
          <w:szCs w:val="28"/>
        </w:rPr>
        <w:t>亲自抓，全体师</w:t>
      </w:r>
      <w:r>
        <w:rPr>
          <w:rFonts w:hint="eastAsia" w:ascii="仿宋" w:hAnsi="仿宋" w:eastAsia="仿宋" w:cs="仿宋"/>
          <w:sz w:val="28"/>
          <w:szCs w:val="28"/>
          <w:lang w:eastAsia="zh-CN"/>
        </w:rPr>
        <w:t>生</w:t>
      </w:r>
      <w:r>
        <w:rPr>
          <w:rFonts w:hint="eastAsia" w:ascii="仿宋" w:hAnsi="仿宋" w:eastAsia="仿宋" w:cs="仿宋"/>
          <w:sz w:val="28"/>
          <w:szCs w:val="28"/>
        </w:rPr>
        <w:t>直接参与，</w:t>
      </w:r>
      <w:r>
        <w:rPr>
          <w:rFonts w:hint="eastAsia" w:ascii="仿宋" w:hAnsi="仿宋" w:eastAsia="仿宋" w:cs="仿宋"/>
          <w:sz w:val="28"/>
          <w:szCs w:val="28"/>
          <w:lang w:eastAsia="zh-CN"/>
        </w:rPr>
        <w:t>层层签订安全责任状，</w:t>
      </w:r>
      <w:r>
        <w:rPr>
          <w:rFonts w:hint="eastAsia" w:ascii="仿宋" w:hAnsi="仿宋" w:eastAsia="仿宋" w:cs="仿宋"/>
          <w:sz w:val="28"/>
          <w:szCs w:val="28"/>
        </w:rPr>
        <w:t>责任到人，落实到位。</w:t>
      </w:r>
      <w:r>
        <w:rPr>
          <w:rFonts w:hint="eastAsia" w:ascii="仿宋" w:hAnsi="仿宋" w:eastAsia="仿宋" w:cs="仿宋"/>
          <w:sz w:val="28"/>
          <w:szCs w:val="28"/>
          <w:lang w:eastAsia="zh-CN"/>
        </w:rPr>
        <w:t>学校购买了数量充足、质量可靠的灭火器和消防栓，并在这两种消防设施的放置旁张贴其使用方法，各楼层张贴消防疏散示意图和安全出口标识，各教师办公室和学生宿舍安装了烟雾报警器，全校所有地方（除厕所里间）监控全覆盖，门房有保安全天</w:t>
      </w:r>
      <w:r>
        <w:rPr>
          <w:rFonts w:hint="eastAsia" w:ascii="仿宋" w:hAnsi="仿宋" w:eastAsia="仿宋" w:cs="仿宋"/>
          <w:sz w:val="28"/>
          <w:szCs w:val="28"/>
          <w:lang w:val="en-US" w:eastAsia="zh-CN"/>
        </w:rPr>
        <w:t>24小时值班，大门上安装了电动伸缩门设施，值周领导固定值周时间加强对全校的安全巡查，保证学校师生的安全与健康。</w:t>
      </w:r>
    </w:p>
    <w:p w14:paraId="38D82B2F">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5709285" cy="3738880"/>
            <wp:effectExtent l="0" t="0" r="5715" b="13970"/>
            <wp:docPr id="20" name="图片 20" descr="232c7370e05fb3b1b4babdae6aa3e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32c7370e05fb3b1b4babdae6aa3eb08"/>
                    <pic:cNvPicPr>
                      <a:picLocks noChangeAspect="1"/>
                    </pic:cNvPicPr>
                  </pic:nvPicPr>
                  <pic:blipFill>
                    <a:blip r:embed="rId26"/>
                    <a:stretch>
                      <a:fillRect/>
                    </a:stretch>
                  </pic:blipFill>
                  <pic:spPr>
                    <a:xfrm>
                      <a:off x="0" y="0"/>
                      <a:ext cx="5709285" cy="3738880"/>
                    </a:xfrm>
                    <a:prstGeom prst="rect">
                      <a:avLst/>
                    </a:prstGeom>
                  </pic:spPr>
                </pic:pic>
              </a:graphicData>
            </a:graphic>
          </wp:inline>
        </w:drawing>
      </w:r>
    </w:p>
    <w:p w14:paraId="14F428B0">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图十九   教师教研活动</w:t>
      </w:r>
    </w:p>
    <w:p w14:paraId="1BD26F7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2" w:firstLineChars="200"/>
        <w:jc w:val="both"/>
        <w:textAlignment w:val="baseline"/>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drawing>
          <wp:inline distT="0" distB="0" distL="114300" distR="114300">
            <wp:extent cx="4902835" cy="2506345"/>
            <wp:effectExtent l="0" t="0" r="12065" b="8255"/>
            <wp:docPr id="22" name="图片 22" descr="7152f1e6b251d8f9c7b2255ea8c83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152f1e6b251d8f9c7b2255ea8c837f9"/>
                    <pic:cNvPicPr>
                      <a:picLocks noChangeAspect="1"/>
                    </pic:cNvPicPr>
                  </pic:nvPicPr>
                  <pic:blipFill>
                    <a:blip r:embed="rId27"/>
                    <a:stretch>
                      <a:fillRect/>
                    </a:stretch>
                  </pic:blipFill>
                  <pic:spPr>
                    <a:xfrm>
                      <a:off x="0" y="0"/>
                      <a:ext cx="4902835" cy="2506345"/>
                    </a:xfrm>
                    <a:prstGeom prst="rect">
                      <a:avLst/>
                    </a:prstGeom>
                  </pic:spPr>
                </pic:pic>
              </a:graphicData>
            </a:graphic>
          </wp:inline>
        </w:drawing>
      </w:r>
    </w:p>
    <w:p w14:paraId="79E1654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2" w:firstLineChars="200"/>
        <w:jc w:val="center"/>
        <w:textAlignment w:val="baseline"/>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图二十：教师消防安全培训</w:t>
      </w:r>
    </w:p>
    <w:p w14:paraId="41F6199B">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912995" cy="2381250"/>
            <wp:effectExtent l="0" t="0" r="1905" b="0"/>
            <wp:docPr id="23" name="图片 23" descr="48ea816af811d1115d5992c38470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8ea816af811d1115d5992c384707193"/>
                    <pic:cNvPicPr>
                      <a:picLocks noChangeAspect="1"/>
                    </pic:cNvPicPr>
                  </pic:nvPicPr>
                  <pic:blipFill>
                    <a:blip r:embed="rId28"/>
                    <a:stretch>
                      <a:fillRect/>
                    </a:stretch>
                  </pic:blipFill>
                  <pic:spPr>
                    <a:xfrm>
                      <a:off x="0" y="0"/>
                      <a:ext cx="4912995" cy="2381250"/>
                    </a:xfrm>
                    <a:prstGeom prst="rect">
                      <a:avLst/>
                    </a:prstGeom>
                  </pic:spPr>
                </pic:pic>
              </a:graphicData>
            </a:graphic>
          </wp:inline>
        </w:drawing>
      </w:r>
    </w:p>
    <w:p w14:paraId="712949C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1968" w:firstLineChars="700"/>
        <w:jc w:val="both"/>
        <w:textAlignment w:val="baseline"/>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图片二十一：教师线下参加培训</w:t>
      </w:r>
    </w:p>
    <w:p w14:paraId="69626A61">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000625" cy="2505075"/>
            <wp:effectExtent l="0" t="0" r="9525" b="9525"/>
            <wp:docPr id="24" name="图片 24" descr="0eb46c7a066452fb51368c4254c4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eb46c7a066452fb51368c4254c45265"/>
                    <pic:cNvPicPr>
                      <a:picLocks noChangeAspect="1"/>
                    </pic:cNvPicPr>
                  </pic:nvPicPr>
                  <pic:blipFill>
                    <a:blip r:embed="rId29"/>
                    <a:stretch>
                      <a:fillRect/>
                    </a:stretch>
                  </pic:blipFill>
                  <pic:spPr>
                    <a:xfrm>
                      <a:off x="0" y="0"/>
                      <a:ext cx="5000625" cy="2505075"/>
                    </a:xfrm>
                    <a:prstGeom prst="rect">
                      <a:avLst/>
                    </a:prstGeom>
                  </pic:spPr>
                </pic:pic>
              </a:graphicData>
            </a:graphic>
          </wp:inline>
        </w:drawing>
      </w:r>
    </w:p>
    <w:p w14:paraId="0C6800DE">
      <w:pPr>
        <w:ind w:firstLine="560" w:firstLineChars="200"/>
        <w:jc w:val="left"/>
        <w:rPr>
          <w:rFonts w:hint="eastAsia" w:ascii="仿宋" w:hAnsi="仿宋" w:eastAsia="仿宋" w:cs="仿宋"/>
          <w:sz w:val="28"/>
          <w:szCs w:val="28"/>
        </w:rPr>
      </w:pPr>
    </w:p>
    <w:p w14:paraId="02E680A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1687" w:firstLineChars="600"/>
        <w:jc w:val="both"/>
        <w:textAlignment w:val="baseline"/>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图片二十二：教师线上培训证书</w:t>
      </w:r>
    </w:p>
    <w:p w14:paraId="5CFAF3B0">
      <w:pPr>
        <w:ind w:firstLine="560" w:firstLineChars="200"/>
        <w:jc w:val="left"/>
        <w:rPr>
          <w:rFonts w:hint="eastAsia" w:ascii="仿宋" w:hAnsi="仿宋" w:eastAsia="仿宋" w:cs="仿宋"/>
          <w:sz w:val="28"/>
          <w:szCs w:val="28"/>
        </w:rPr>
      </w:pPr>
    </w:p>
    <w:p w14:paraId="3C56D513">
      <w:pPr>
        <w:ind w:firstLine="560" w:firstLineChars="200"/>
        <w:jc w:val="left"/>
        <w:rPr>
          <w:rFonts w:hint="eastAsia" w:ascii="仿宋" w:hAnsi="仿宋" w:eastAsia="仿宋" w:cs="仿宋"/>
          <w:sz w:val="28"/>
          <w:szCs w:val="28"/>
        </w:rPr>
      </w:pPr>
    </w:p>
    <w:p w14:paraId="4A4ED82C">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firstLine="562" w:firstLineChars="200"/>
        <w:jc w:val="left"/>
        <w:textAlignment w:val="baseline"/>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7.4质量保障   </w:t>
      </w:r>
    </w:p>
    <w:p w14:paraId="139E9486">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5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shd w:val="clear" w:fill="FFFFFF"/>
          <w:lang w:val="en-US" w:eastAsia="zh-CN"/>
        </w:rPr>
        <w:t>、</w:t>
      </w:r>
      <w:r>
        <w:rPr>
          <w:rFonts w:hint="eastAsia" w:ascii="仿宋" w:hAnsi="仿宋" w:eastAsia="仿宋" w:cs="仿宋"/>
          <w:b w:val="0"/>
          <w:bCs w:val="0"/>
          <w:sz w:val="28"/>
          <w:szCs w:val="28"/>
          <w:shd w:val="clear" w:fill="FFFFFF"/>
        </w:rPr>
        <w:t>制度建设是质量保障体系的根本</w:t>
      </w:r>
    </w:p>
    <w:p w14:paraId="60CA20EF">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right="0"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shd w:val="clear" w:fill="FFFFFF"/>
          <w:lang w:val="en-US" w:eastAsia="zh-CN"/>
        </w:rPr>
        <w:t>该校</w:t>
      </w:r>
      <w:r>
        <w:rPr>
          <w:rFonts w:hint="eastAsia" w:ascii="仿宋" w:hAnsi="仿宋" w:eastAsia="仿宋" w:cs="仿宋"/>
          <w:sz w:val="28"/>
          <w:szCs w:val="28"/>
          <w:shd w:val="clear" w:fill="FFFFFF"/>
        </w:rPr>
        <w:t>完善的教学管理制度和科学的教学质量监控、评价体系是质量保障体系的重要保证，建立以学籍管理、课程教学管理、教师培训培养制度、专业带头人评选办法、教学常规管理以及专业建设等教学管理制度系统来保证教学的有效实施；通过班主任、学生处、教务处、</w:t>
      </w:r>
      <w:r>
        <w:rPr>
          <w:rFonts w:hint="eastAsia" w:ascii="仿宋" w:hAnsi="仿宋" w:eastAsia="仿宋" w:cs="仿宋"/>
          <w:sz w:val="28"/>
          <w:szCs w:val="28"/>
          <w:shd w:val="clear" w:fill="FFFFFF"/>
          <w:lang w:val="en-US" w:eastAsia="zh-CN"/>
        </w:rPr>
        <w:t>后勤处</w:t>
      </w:r>
      <w:r>
        <w:rPr>
          <w:rFonts w:hint="eastAsia" w:ascii="仿宋" w:hAnsi="仿宋" w:eastAsia="仿宋" w:cs="仿宋"/>
          <w:sz w:val="28"/>
          <w:szCs w:val="28"/>
          <w:shd w:val="clear" w:fill="FFFFFF"/>
        </w:rPr>
        <w:t>带班领导等构建立体化教育教学管理网络；利用“两课一操”积极开展形式多样的文体活动，加强学生心理健康教育；利用展会、晚自习开展读书竞赛、书画比赛等活动，强化自我管理，培养学生自主学习的能力；通过改革管理模式和津贴包干、技能大赛奖励制度等激励机制促进学校各系部间的公平竞争，形成以教学质量为导向的激励机制，为教学质量保障提供有力的支持。</w:t>
      </w:r>
    </w:p>
    <w:p w14:paraId="58B8AE0A">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5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shd w:val="clear" w:fill="FFFFFF"/>
          <w:lang w:val="en-US" w:eastAsia="zh-CN"/>
        </w:rPr>
        <w:t>2、</w:t>
      </w:r>
      <w:r>
        <w:rPr>
          <w:rFonts w:hint="eastAsia" w:ascii="仿宋" w:hAnsi="仿宋" w:eastAsia="仿宋" w:cs="仿宋"/>
          <w:b w:val="0"/>
          <w:bCs w:val="0"/>
          <w:sz w:val="28"/>
          <w:szCs w:val="28"/>
          <w:shd w:val="clear" w:fill="FFFFFF"/>
        </w:rPr>
        <w:t>师资队伍是质量保障体系的关键</w:t>
      </w:r>
    </w:p>
    <w:p w14:paraId="7BBA922F">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right="0"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shd w:val="clear" w:fill="FFFFFF"/>
        </w:rPr>
        <w:t>目前，中职学校教师的数量不少，但总体质量不高，特别是具有实践教学能力的教师就更少。现持有“双证型”的教师</w:t>
      </w:r>
      <w:r>
        <w:rPr>
          <w:rFonts w:hint="eastAsia" w:ascii="仿宋" w:hAnsi="仿宋" w:eastAsia="仿宋" w:cs="仿宋"/>
          <w:sz w:val="28"/>
          <w:szCs w:val="28"/>
          <w:shd w:val="clear" w:fill="FFFFFF"/>
          <w:lang w:val="en-US" w:eastAsia="zh-CN"/>
        </w:rPr>
        <w:t>不</w:t>
      </w:r>
      <w:r>
        <w:rPr>
          <w:rFonts w:hint="eastAsia" w:ascii="仿宋" w:hAnsi="仿宋" w:eastAsia="仿宋" w:cs="仿宋"/>
          <w:sz w:val="28"/>
          <w:szCs w:val="28"/>
          <w:shd w:val="clear" w:fill="FFFFFF"/>
        </w:rPr>
        <w:t>少，真正的“双师型”教师很少，特别是目前在职业教育教学中提出的“以能力为本位、以职业实践为主线、以项目课程为主体的模块化”教学模式，对职业教师动手能力及综合素质提出了更高的要求。因此必须在提高教师队伍的教育教学质量上下功夫。其措施：一是要推行教师聘任制，实行评聘分开，选拔优秀人才担当专业教师，对于不合格的教师要进行离岗培训；二是创造条件鼓励教师参加国内、外骨干教师培训；三是采用激励机制，鼓励教师参加省市技能大赛，四是采取优惠政策鼓励教师下企业锻炼，参与企业生产、技术改造，提高生产实践经验，五是搭建教师成长、发展平台，推荐优秀教师参加省、市级名师评选。因此加强师资队伍建设培养合格的专业教师是质量保障体系的关键。</w:t>
      </w:r>
    </w:p>
    <w:p w14:paraId="4B1CBEAD">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5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shd w:val="clear" w:fill="FFFFFF"/>
          <w:lang w:val="en-US" w:eastAsia="zh-CN"/>
        </w:rPr>
        <w:t>3、</w:t>
      </w:r>
      <w:r>
        <w:rPr>
          <w:rFonts w:hint="eastAsia" w:ascii="仿宋" w:hAnsi="仿宋" w:eastAsia="仿宋" w:cs="仿宋"/>
          <w:b w:val="0"/>
          <w:bCs w:val="0"/>
          <w:sz w:val="28"/>
          <w:szCs w:val="28"/>
          <w:shd w:val="clear" w:fill="FFFFFF"/>
        </w:rPr>
        <w:t>教学规范是质量保障体系的前提</w:t>
      </w:r>
    </w:p>
    <w:p w14:paraId="347D5BFB">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right="0"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shd w:val="clear" w:fill="FFFFFF"/>
          <w:lang w:val="en-US" w:eastAsia="zh-CN"/>
        </w:rPr>
        <w:t>该校</w:t>
      </w:r>
      <w:r>
        <w:rPr>
          <w:rFonts w:hint="eastAsia" w:ascii="仿宋" w:hAnsi="仿宋" w:eastAsia="仿宋" w:cs="仿宋"/>
          <w:sz w:val="28"/>
          <w:szCs w:val="28"/>
          <w:shd w:val="clear" w:fill="FFFFFF"/>
        </w:rPr>
        <w:t>课程体系和课程标准是反映学校教学质量目标、要求的总体的指导思想和实施方法的原则性标准。建立规范的课程体系和课程标准也是中职学校专业建设的中心工作。专业建设是学校立校之基、兴校之本。深刻把握专业建设的内涵，是专业建设的前提和起点，对于建立科学的、规范的课程体系具有决定作用。因此学校要深入企业、用人单位开展市场调研，了解企业的职业岗位需求和岗位人才需求状况，同时聘请行业领导、企业专家对学校的专业建设提出合理化建议，学校根据工作任务和进行职业能力分析，确定人才培养目标；最终建立课程体系制定课程标准，确定人才培养方案，因此建立科学规范的课程体系是教学质量保障的前提。</w:t>
      </w:r>
    </w:p>
    <w:p w14:paraId="78A55CAE">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5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shd w:val="clear" w:fill="FFFFFF"/>
          <w:lang w:val="en-US" w:eastAsia="zh-CN"/>
        </w:rPr>
        <w:t>4、</w:t>
      </w:r>
      <w:r>
        <w:rPr>
          <w:rFonts w:hint="eastAsia" w:ascii="仿宋" w:hAnsi="仿宋" w:eastAsia="仿宋" w:cs="仿宋"/>
          <w:b w:val="0"/>
          <w:bCs w:val="0"/>
          <w:sz w:val="28"/>
          <w:szCs w:val="28"/>
          <w:shd w:val="clear" w:fill="FFFFFF"/>
        </w:rPr>
        <w:t>生源素质是质量保障体系的基础</w:t>
      </w:r>
    </w:p>
    <w:p w14:paraId="674C4532">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textAlignment w:val="baseline"/>
        <w:rPr>
          <w:rFonts w:hint="eastAsia" w:ascii="仿宋" w:hAnsi="仿宋" w:eastAsia="仿宋" w:cs="仿宋"/>
          <w:sz w:val="28"/>
          <w:szCs w:val="28"/>
        </w:rPr>
      </w:pPr>
      <w:r>
        <w:rPr>
          <w:rFonts w:hint="eastAsia" w:ascii="仿宋" w:hAnsi="仿宋" w:eastAsia="仿宋" w:cs="仿宋"/>
          <w:sz w:val="28"/>
          <w:szCs w:val="28"/>
          <w:shd w:val="clear" w:fill="FFFFFF"/>
        </w:rPr>
        <w:t>生源素质是提高教学质量的重要基础。目前，报考</w:t>
      </w:r>
      <w:r>
        <w:rPr>
          <w:rFonts w:hint="eastAsia" w:ascii="仿宋" w:hAnsi="仿宋" w:eastAsia="仿宋" w:cs="仿宋"/>
          <w:sz w:val="28"/>
          <w:szCs w:val="28"/>
          <w:shd w:val="clear" w:fill="FFFFFF"/>
          <w:lang w:val="en-US" w:eastAsia="zh-CN"/>
        </w:rPr>
        <w:t>该</w:t>
      </w:r>
      <w:r>
        <w:rPr>
          <w:rFonts w:hint="eastAsia" w:ascii="仿宋" w:hAnsi="仿宋" w:eastAsia="仿宋" w:cs="仿宋"/>
          <w:sz w:val="28"/>
          <w:szCs w:val="28"/>
          <w:shd w:val="clear" w:fill="FFFFFF"/>
        </w:rPr>
        <w:t>校生源数量逐年减少，招生工作又要求必须达到一定的数量和质量，这也是</w:t>
      </w:r>
      <w:r>
        <w:rPr>
          <w:rFonts w:hint="eastAsia" w:ascii="仿宋" w:hAnsi="仿宋" w:eastAsia="仿宋" w:cs="仿宋"/>
          <w:sz w:val="28"/>
          <w:szCs w:val="28"/>
          <w:shd w:val="clear" w:fill="FFFFFF"/>
          <w:lang w:val="en-US" w:eastAsia="zh-CN"/>
        </w:rPr>
        <w:t>该</w:t>
      </w:r>
      <w:r>
        <w:rPr>
          <w:rFonts w:hint="eastAsia" w:ascii="仿宋" w:hAnsi="仿宋" w:eastAsia="仿宋" w:cs="仿宋"/>
          <w:sz w:val="28"/>
          <w:szCs w:val="28"/>
          <w:shd w:val="clear" w:fill="FFFFFF"/>
        </w:rPr>
        <w:t>校面临亟待研究和解决的矛盾，当前需要我们做的：一是加强品牌优势专业的宣传，扬长避短，通过对自己专业优势宣传吸引优质生源报考，积极占领招生市场份额，二是对报考考生进行全面考试考核，通过面试、个别谈话、家访等方式对新生考核，择优录取，严把新生入口关，确保生源质量，三是对新生进行军事训练，锻炼学生的坚强意志，树立“不怕苦、不怕累”精神，努力塑造一种积极的、健康的、向上的、阳光的做人风范。</w:t>
      </w:r>
    </w:p>
    <w:p w14:paraId="439D7343">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5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shd w:val="clear" w:fill="FFFFFF"/>
          <w:lang w:val="en-US" w:eastAsia="zh-CN"/>
        </w:rPr>
        <w:t>5、</w:t>
      </w:r>
      <w:r>
        <w:rPr>
          <w:rFonts w:hint="eastAsia" w:ascii="仿宋" w:hAnsi="仿宋" w:eastAsia="仿宋" w:cs="仿宋"/>
          <w:b w:val="0"/>
          <w:bCs w:val="0"/>
          <w:sz w:val="28"/>
          <w:szCs w:val="28"/>
          <w:shd w:val="clear" w:fill="FFFFFF"/>
        </w:rPr>
        <w:t>教学设备是质量保障体系的核心</w:t>
      </w:r>
    </w:p>
    <w:p w14:paraId="7E51358D">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textAlignment w:val="baseline"/>
        <w:rPr>
          <w:rFonts w:hint="default" w:ascii="仿宋" w:hAnsi="仿宋" w:eastAsia="仿宋" w:cs="仿宋"/>
          <w:sz w:val="28"/>
          <w:szCs w:val="28"/>
          <w:lang w:val="en-US" w:eastAsia="zh-CN"/>
        </w:rPr>
      </w:pPr>
      <w:r>
        <w:rPr>
          <w:rFonts w:hint="eastAsia" w:ascii="仿宋" w:hAnsi="仿宋" w:eastAsia="仿宋" w:cs="仿宋"/>
          <w:sz w:val="28"/>
          <w:szCs w:val="28"/>
          <w:shd w:val="clear" w:fill="FFFFFF"/>
        </w:rPr>
        <w:t>教学设备是职业学校实训教学的重要支撑和保障，没有足够质和量的教学设备，学生的技能训练、教学质量、专业建设等无从谈起。所以，职业学校的教学设备在数量上必须满足本专业学生的工位数，购置的教学设备特别要加大对重点专业核心设备的投入，同时要考虑设备的先进性和实用性，学校有最先进的设备，学生才能学到先进的技能，毕业生到企业后才能收到欢迎。如果没有设备保障再好的老师也是纸上谈兵，无济于事，因此教学设备</w:t>
      </w:r>
      <w:r>
        <w:rPr>
          <w:rFonts w:hint="eastAsia" w:ascii="仿宋" w:hAnsi="仿宋" w:eastAsia="仿宋" w:cs="仿宋"/>
          <w:sz w:val="28"/>
          <w:szCs w:val="28"/>
          <w:shd w:val="clear" w:fill="FFFFFF"/>
          <w:lang w:val="en-US" w:eastAsia="zh-CN"/>
        </w:rPr>
        <w:t>该校</w:t>
      </w:r>
      <w:r>
        <w:rPr>
          <w:rFonts w:hint="eastAsia" w:ascii="仿宋" w:hAnsi="仿宋" w:eastAsia="仿宋" w:cs="仿宋"/>
          <w:sz w:val="28"/>
          <w:szCs w:val="28"/>
          <w:shd w:val="clear" w:fill="FFFFFF"/>
        </w:rPr>
        <w:t>教学质量中最根本的核心保障。</w:t>
      </w:r>
    </w:p>
    <w:p w14:paraId="0A7A5BD3">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5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shd w:val="clear" w:fill="FFFFFF"/>
          <w:lang w:val="en-US" w:eastAsia="zh-CN"/>
        </w:rPr>
        <w:t>6、</w:t>
      </w:r>
      <w:r>
        <w:rPr>
          <w:rFonts w:hint="eastAsia" w:ascii="仿宋" w:hAnsi="仿宋" w:eastAsia="仿宋" w:cs="仿宋"/>
          <w:b w:val="0"/>
          <w:bCs w:val="0"/>
          <w:sz w:val="28"/>
          <w:szCs w:val="28"/>
          <w:shd w:val="clear" w:fill="FFFFFF"/>
        </w:rPr>
        <w:t>文化建设是质量保障体系的动力</w:t>
      </w:r>
    </w:p>
    <w:p w14:paraId="3EB1B554">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textAlignment w:val="baseline"/>
        <w:rPr>
          <w:rFonts w:hint="eastAsia" w:ascii="仿宋" w:hAnsi="仿宋" w:eastAsia="仿宋" w:cs="仿宋"/>
          <w:sz w:val="28"/>
          <w:szCs w:val="28"/>
        </w:rPr>
      </w:pPr>
      <w:r>
        <w:rPr>
          <w:rFonts w:hint="eastAsia" w:ascii="仿宋" w:hAnsi="仿宋" w:eastAsia="仿宋" w:cs="仿宋"/>
          <w:sz w:val="28"/>
          <w:szCs w:val="28"/>
          <w:shd w:val="clear" w:fill="FFFFFF"/>
        </w:rPr>
        <w:t>一个良好的校园文化具有很强的吸引力、凝聚力、向心力，能营造一个良好的校园文化氛围，对学校的教学质量保障起到积极的推动作用。因此，校园文化建设实质上是</w:t>
      </w:r>
      <w:r>
        <w:rPr>
          <w:rFonts w:hint="eastAsia" w:ascii="仿宋" w:hAnsi="仿宋" w:eastAsia="仿宋" w:cs="仿宋"/>
          <w:sz w:val="28"/>
          <w:szCs w:val="28"/>
          <w:shd w:val="clear" w:fill="FFFFFF"/>
          <w:lang w:val="en-US" w:eastAsia="zh-CN"/>
        </w:rPr>
        <w:t>该</w:t>
      </w:r>
      <w:r>
        <w:rPr>
          <w:rFonts w:hint="eastAsia" w:ascii="仿宋" w:hAnsi="仿宋" w:eastAsia="仿宋" w:cs="仿宋"/>
          <w:sz w:val="28"/>
          <w:szCs w:val="28"/>
          <w:shd w:val="clear" w:fill="FFFFFF"/>
        </w:rPr>
        <w:t>校精髓的外在体现，是</w:t>
      </w:r>
      <w:r>
        <w:rPr>
          <w:rFonts w:hint="eastAsia" w:ascii="仿宋" w:hAnsi="仿宋" w:eastAsia="仿宋" w:cs="仿宋"/>
          <w:sz w:val="28"/>
          <w:szCs w:val="28"/>
          <w:shd w:val="clear" w:fill="FFFFFF"/>
          <w:lang w:val="en-US" w:eastAsia="zh-CN"/>
        </w:rPr>
        <w:t>该</w:t>
      </w:r>
      <w:r>
        <w:rPr>
          <w:rFonts w:hint="eastAsia" w:ascii="仿宋" w:hAnsi="仿宋" w:eastAsia="仿宋" w:cs="仿宋"/>
          <w:sz w:val="28"/>
          <w:szCs w:val="28"/>
          <w:shd w:val="clear" w:fill="FFFFFF"/>
        </w:rPr>
        <w:t>校文化底蕴的积累，</w:t>
      </w:r>
      <w:r>
        <w:rPr>
          <w:rFonts w:hint="eastAsia" w:ascii="仿宋" w:hAnsi="仿宋" w:eastAsia="仿宋" w:cs="仿宋"/>
          <w:sz w:val="28"/>
          <w:szCs w:val="28"/>
          <w:shd w:val="clear" w:fill="FFFFFF"/>
          <w:lang w:val="en-US" w:eastAsia="zh-CN"/>
        </w:rPr>
        <w:t>该校</w:t>
      </w:r>
      <w:r>
        <w:rPr>
          <w:rFonts w:hint="eastAsia" w:ascii="仿宋" w:hAnsi="仿宋" w:eastAsia="仿宋" w:cs="仿宋"/>
          <w:sz w:val="28"/>
          <w:szCs w:val="28"/>
          <w:shd w:val="clear" w:fill="FFFFFF"/>
        </w:rPr>
        <w:t>发展历程的再现，是</w:t>
      </w:r>
      <w:r>
        <w:rPr>
          <w:rFonts w:hint="eastAsia" w:ascii="仿宋" w:hAnsi="仿宋" w:eastAsia="仿宋" w:cs="仿宋"/>
          <w:sz w:val="28"/>
          <w:szCs w:val="28"/>
          <w:shd w:val="clear" w:fill="FFFFFF"/>
          <w:lang w:val="en-US" w:eastAsia="zh-CN"/>
        </w:rPr>
        <w:t>该</w:t>
      </w:r>
      <w:r>
        <w:rPr>
          <w:rFonts w:hint="eastAsia" w:ascii="仿宋" w:hAnsi="仿宋" w:eastAsia="仿宋" w:cs="仿宋"/>
          <w:sz w:val="28"/>
          <w:szCs w:val="28"/>
          <w:shd w:val="clear" w:fill="FFFFFF"/>
        </w:rPr>
        <w:t>校展望未来的精神追求，是人们信知学校的重要窗口，是</w:t>
      </w:r>
      <w:r>
        <w:rPr>
          <w:rFonts w:hint="eastAsia" w:ascii="仿宋" w:hAnsi="仿宋" w:eastAsia="仿宋" w:cs="仿宋"/>
          <w:sz w:val="28"/>
          <w:szCs w:val="28"/>
          <w:shd w:val="clear" w:fill="FFFFFF"/>
          <w:lang w:val="en-US" w:eastAsia="zh-CN"/>
        </w:rPr>
        <w:t>该</w:t>
      </w:r>
      <w:r>
        <w:rPr>
          <w:rFonts w:hint="eastAsia" w:ascii="仿宋" w:hAnsi="仿宋" w:eastAsia="仿宋" w:cs="仿宋"/>
          <w:sz w:val="28"/>
          <w:szCs w:val="28"/>
          <w:shd w:val="clear" w:fill="FFFFFF"/>
        </w:rPr>
        <w:t>校自我表现的一种主要形式，是</w:t>
      </w:r>
      <w:r>
        <w:rPr>
          <w:rFonts w:hint="eastAsia" w:ascii="仿宋" w:hAnsi="仿宋" w:eastAsia="仿宋" w:cs="仿宋"/>
          <w:sz w:val="28"/>
          <w:szCs w:val="28"/>
          <w:shd w:val="clear" w:fill="FFFFFF"/>
          <w:lang w:val="en-US" w:eastAsia="zh-CN"/>
        </w:rPr>
        <w:t>该</w:t>
      </w:r>
      <w:r>
        <w:rPr>
          <w:rFonts w:hint="eastAsia" w:ascii="仿宋" w:hAnsi="仿宋" w:eastAsia="仿宋" w:cs="仿宋"/>
          <w:sz w:val="28"/>
          <w:szCs w:val="28"/>
          <w:shd w:val="clear" w:fill="FFFFFF"/>
        </w:rPr>
        <w:t>校对外宣传与交流的重要载体。优秀的校园文化可以促进教学、科研及管理活动的规范化，可以使校园生活得到丰富，使师生的精神得以振奋和升华。其次，优秀的校园文化具有强大的凝聚力和吸引力，能更好地调节和激励师生员工的思想行为，培养和激发师生员工的群体意识和集体精神，更好地促进师生员工自我约束、自我管理和自我完善，从而保持</w:t>
      </w:r>
      <w:r>
        <w:rPr>
          <w:rFonts w:hint="eastAsia" w:ascii="仿宋" w:hAnsi="仿宋" w:eastAsia="仿宋" w:cs="仿宋"/>
          <w:sz w:val="28"/>
          <w:szCs w:val="28"/>
          <w:shd w:val="clear" w:fill="FFFFFF"/>
          <w:lang w:val="en-US" w:eastAsia="zh-CN"/>
        </w:rPr>
        <w:t>该</w:t>
      </w:r>
      <w:r>
        <w:rPr>
          <w:rFonts w:hint="eastAsia" w:ascii="仿宋" w:hAnsi="仿宋" w:eastAsia="仿宋" w:cs="仿宋"/>
          <w:sz w:val="28"/>
          <w:szCs w:val="28"/>
          <w:shd w:val="clear" w:fill="FFFFFF"/>
        </w:rPr>
        <w:t>校的繁荣发展。同时，优秀的校园文化可以提升学校的知名度和竞争力，使学校在经济社会发展竞争中处于领先地位。</w:t>
      </w:r>
    </w:p>
    <w:p w14:paraId="618B37DA">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firstLine="562" w:firstLineChars="200"/>
        <w:jc w:val="left"/>
        <w:textAlignment w:val="baseline"/>
        <w:rPr>
          <w:rFonts w:hint="eastAsia" w:ascii="仿宋" w:hAnsi="仿宋" w:eastAsia="仿宋" w:cs="仿宋"/>
          <w:b/>
          <w:bCs/>
          <w:color w:val="000000"/>
          <w:kern w:val="0"/>
          <w:sz w:val="28"/>
          <w:szCs w:val="28"/>
          <w:lang w:val="en-US" w:eastAsia="zh-CN" w:bidi="ar"/>
        </w:rPr>
      </w:pPr>
    </w:p>
    <w:p w14:paraId="51D6BD01">
      <w:pPr>
        <w:keepNext w:val="0"/>
        <w:keepLines w:val="0"/>
        <w:widowControl/>
        <w:suppressLineNumbers w:val="0"/>
        <w:ind w:firstLine="602" w:firstLineChars="200"/>
        <w:jc w:val="left"/>
        <w:rPr>
          <w:rFonts w:hint="eastAsia" w:ascii="仿宋" w:hAnsi="仿宋" w:eastAsia="仿宋" w:cs="仿宋"/>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 xml:space="preserve">7.5  经费投入 </w:t>
      </w:r>
      <w:r>
        <w:rPr>
          <w:rFonts w:hint="eastAsia" w:ascii="仿宋" w:hAnsi="仿宋" w:eastAsia="仿宋" w:cs="仿宋"/>
          <w:color w:val="000000"/>
          <w:kern w:val="0"/>
          <w:sz w:val="30"/>
          <w:szCs w:val="30"/>
          <w:lang w:val="en-US" w:eastAsia="zh-CN" w:bidi="ar"/>
        </w:rPr>
        <w:t xml:space="preserve"> </w:t>
      </w:r>
    </w:p>
    <w:p w14:paraId="26CDC7F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该校作为一个民办学校，经费来源一是学费收入 。学校建立了健全的财务和资产管理制度，资金的收入和支出严格按照学校财务管理制度执行，在专项资产管理上，学校明确专项资金来源、使用范围、开支标准，审批人员、权限、流程。政策措施学校实行在董事会领导下的校长负责制管理模式。校长全面负责学校各项工作，定期召开校长办公会议，教职工代表大会，审议表决学校重大工作，保证政务公开透明。学校实行严格的干部管理制度，建立部门目标责任制和责任追究制。学校健全师生信访投诉制度。校纪委督查室确保事事有落实，件件有回音。秉持“客户思维，倡导服务至上”。学校提出以学生为中心，教师为学生服务，干部为职工服务，后勤为前勤服务的同心圆式服务模式。实行服务对象首问责任制，把服务对象的满意度作为检验各部门教育教学质量水平的重要因素。 受到了教职工广泛的拥护和支持。</w:t>
      </w:r>
    </w:p>
    <w:p w14:paraId="326015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作为民办学校需要创办人多方来努力，融资保证学校的正常教学需要。同时恳求政府对民办学校政策倾斜，给予更大支持。</w:t>
      </w:r>
    </w:p>
    <w:p w14:paraId="6C1115E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八、面临挑战</w:t>
      </w:r>
    </w:p>
    <w:p w14:paraId="27C7C559">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    1、国家层面：国家对职业教育要求越来越严格，达标越来越高。学校必须迎难而上，多方融资达到办学标准。</w:t>
      </w:r>
    </w:p>
    <w:p w14:paraId="0F0B14DF">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color w:val="000000"/>
          <w:kern w:val="0"/>
          <w:sz w:val="28"/>
          <w:szCs w:val="28"/>
          <w:lang w:val="en-US" w:eastAsia="zh-CN" w:bidi="ar"/>
        </w:rPr>
      </w:pPr>
      <w:r>
        <w:rPr>
          <w:rFonts w:hint="eastAsia" w:ascii="仿宋" w:hAnsi="仿宋" w:eastAsia="仿宋" w:cs="仿宋"/>
          <w:b w:val="0"/>
          <w:bCs w:val="0"/>
          <w:color w:val="000000"/>
          <w:kern w:val="0"/>
          <w:sz w:val="28"/>
          <w:szCs w:val="28"/>
          <w:lang w:val="en-US" w:eastAsia="zh-CN" w:bidi="ar"/>
        </w:rPr>
        <w:t>2、社会要求：一是</w:t>
      </w:r>
      <w:r>
        <w:rPr>
          <w:rFonts w:hint="eastAsia" w:ascii="仿宋" w:hAnsi="仿宋" w:eastAsia="仿宋" w:cs="仿宋"/>
          <w:color w:val="000000"/>
          <w:kern w:val="0"/>
          <w:sz w:val="28"/>
          <w:szCs w:val="28"/>
          <w:lang w:val="en-US" w:eastAsia="zh-CN" w:bidi="ar"/>
        </w:rPr>
        <w:t>新生职业学校也越来越多，这对旧学校也是冲突，也是挑战。该校必须优胜于新办学校，才能有生存与发展。二是家长学生对学校期盼也越来越高，既希望孩子步入理想大学，也要求学到一技之长养家糊口。</w:t>
      </w:r>
    </w:p>
    <w:p w14:paraId="05ABBB1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3、学校处于一个吕梁山上，虽然在市区，但是，生源都被太原、陕西等外地学校抢走了，招生环境比较混乱。而且当地几乎没有可引进的的企业，所以产教融合、校企合作就是难题。</w:t>
      </w:r>
    </w:p>
    <w:p w14:paraId="37CC2713">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4、专业老师与双师型老师的聘请难，建设专业与老师的培养同步进行，已达到建立专业库人才的目标，从而达到本专业持续健康的发展。</w:t>
      </w:r>
    </w:p>
    <w:p w14:paraId="2316294B">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但是作为一个职业学校，该校必须穷则思变，紧跟时代步伐，定出适合当地需求的自己学校的专业，引进校企合作，让学生多动手，培养正在意义上的技能型人才！</w:t>
      </w:r>
    </w:p>
    <w:p w14:paraId="6FB33C3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sz w:val="28"/>
          <w:szCs w:val="28"/>
          <w:lang w:eastAsia="zh-CN"/>
        </w:rPr>
      </w:pPr>
      <w:r>
        <w:rPr>
          <w:rFonts w:hint="eastAsia" w:ascii="仿宋" w:hAnsi="仿宋" w:eastAsia="仿宋" w:cs="仿宋"/>
          <w:color w:val="000000"/>
          <w:kern w:val="0"/>
          <w:sz w:val="28"/>
          <w:szCs w:val="28"/>
          <w:lang w:val="en-US" w:eastAsia="zh-CN" w:bidi="ar"/>
        </w:rPr>
        <w:t>5、该</w:t>
      </w:r>
      <w:r>
        <w:rPr>
          <w:rFonts w:hint="eastAsia" w:ascii="仿宋" w:hAnsi="仿宋" w:eastAsia="仿宋" w:cs="仿宋"/>
          <w:sz w:val="28"/>
          <w:szCs w:val="28"/>
        </w:rPr>
        <w:t>校学生资助工作历来严格按照程序、规则进行操作，以公正、公开、透明为原则，受到了家长、社会的肯定与好评。主要存在的问题是受经费的制约，</w:t>
      </w:r>
      <w:r>
        <w:rPr>
          <w:rFonts w:hint="eastAsia" w:ascii="仿宋" w:hAnsi="仿宋" w:eastAsia="仿宋" w:cs="仿宋"/>
          <w:sz w:val="28"/>
          <w:szCs w:val="28"/>
          <w:lang w:eastAsia="zh-CN"/>
        </w:rPr>
        <w:t>有的贫困</w:t>
      </w:r>
      <w:r>
        <w:rPr>
          <w:rFonts w:hint="eastAsia" w:ascii="仿宋" w:hAnsi="仿宋" w:eastAsia="仿宋" w:cs="仿宋"/>
          <w:sz w:val="28"/>
          <w:szCs w:val="28"/>
        </w:rPr>
        <w:t>学生</w:t>
      </w:r>
      <w:r>
        <w:rPr>
          <w:rFonts w:hint="eastAsia" w:ascii="仿宋" w:hAnsi="仿宋" w:eastAsia="仿宋" w:cs="仿宋"/>
          <w:sz w:val="28"/>
          <w:szCs w:val="28"/>
          <w:lang w:eastAsia="zh-CN"/>
        </w:rPr>
        <w:t>享受不到</w:t>
      </w:r>
      <w:r>
        <w:rPr>
          <w:rFonts w:hint="eastAsia" w:ascii="仿宋" w:hAnsi="仿宋" w:eastAsia="仿宋" w:cs="仿宋"/>
          <w:sz w:val="28"/>
          <w:szCs w:val="28"/>
        </w:rPr>
        <w:t>资助</w:t>
      </w:r>
      <w:r>
        <w:rPr>
          <w:rFonts w:hint="eastAsia" w:ascii="仿宋" w:hAnsi="仿宋" w:eastAsia="仿宋" w:cs="仿宋"/>
          <w:sz w:val="28"/>
          <w:szCs w:val="28"/>
          <w:lang w:eastAsia="zh-CN"/>
        </w:rPr>
        <w:t>。</w:t>
      </w:r>
    </w:p>
    <w:p w14:paraId="3D36932F">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加强资助培训，提升业务水平。通过召开全市学生资助工作业务培训会，加强</w:t>
      </w:r>
      <w:r>
        <w:rPr>
          <w:rFonts w:hint="eastAsia" w:ascii="仿宋" w:hAnsi="仿宋" w:eastAsia="仿宋" w:cs="仿宋"/>
          <w:sz w:val="28"/>
          <w:szCs w:val="28"/>
          <w:lang w:eastAsia="zh-CN"/>
        </w:rPr>
        <w:t>学</w:t>
      </w:r>
      <w:r>
        <w:rPr>
          <w:rFonts w:hint="eastAsia" w:ascii="仿宋" w:hAnsi="仿宋" w:eastAsia="仿宋" w:cs="仿宋"/>
          <w:sz w:val="28"/>
          <w:szCs w:val="28"/>
        </w:rPr>
        <w:t>校的业务培训，提升资助管理水平。在资助申请过程中对资助对象评定，资助兑现等方面要求严格把关，杜绝漏评、错评、虚报、冒领、优亲厚友、轮流资助等违规操作。</w:t>
      </w:r>
    </w:p>
    <w:p w14:paraId="1F6A3924">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仿宋" w:hAnsi="仿宋" w:eastAsia="仿宋" w:cs="仿宋"/>
          <w:sz w:val="28"/>
          <w:szCs w:val="28"/>
          <w:lang w:eastAsia="zh-CN"/>
        </w:rPr>
      </w:pPr>
      <w:r>
        <w:rPr>
          <w:rFonts w:hint="eastAsia" w:ascii="仿宋" w:hAnsi="仿宋" w:eastAsia="仿宋" w:cs="仿宋"/>
          <w:sz w:val="28"/>
          <w:szCs w:val="28"/>
        </w:rPr>
        <w:t>今后的学生资助工作，我们将在坚持严格、公正、公开、透明的前提下，加大教师走访力度，找准学生基本情况，把党和政府的关爱送到最需要的学生身边。同时，争取资金，提高学校对资助工作的重视程度，使资助工作做得更实、更细、更完善。</w:t>
      </w:r>
      <w:r>
        <w:rPr>
          <w:rFonts w:hint="eastAsia" w:ascii="仿宋" w:hAnsi="仿宋" w:eastAsia="仿宋" w:cs="仿宋"/>
          <w:sz w:val="28"/>
          <w:szCs w:val="28"/>
          <w:lang w:eastAsia="zh-CN"/>
        </w:rPr>
        <w:t>家庭经济困难的学生是一特殊学生群体，很容易产生自卑心理，甚至诱发心理障碍。因此，在解决他们的经济困难的同时，也要密切关注他们的心理健康，做好他们的思想教育工作，经济帮困只是解决学习、生活费用的问题，精神解困才是最终的目的。我校高度重视教育经济困难学生要树立自尊、自强、自信、自立的意识，自觉克服自卑心理;教育他们树立正确的世界观、人生观、价值观和成才观;注重经济困难学生挫折教育;教育他们建立良好的人际关系;教育他们树立诚实守信思想;加强关爱教育，感恩教育。培养他们良好的思想情操，善良的人性，高尚的道德品质;教育他们养成关爱弱者，助人为乐的品质，提倡勤俭节约，花钱不大手大脚等。</w:t>
      </w:r>
    </w:p>
    <w:p w14:paraId="4743B9D2">
      <w:pPr>
        <w:keepNext w:val="0"/>
        <w:keepLines w:val="0"/>
        <w:pageBreakBefore w:val="0"/>
        <w:widowControl/>
        <w:numPr>
          <w:ilvl w:val="0"/>
          <w:numId w:val="0"/>
        </w:numPr>
        <w:kinsoku w:val="0"/>
        <w:wordWrap/>
        <w:overflowPunct/>
        <w:topLinePunct w:val="0"/>
        <w:autoSpaceDE w:val="0"/>
        <w:autoSpaceDN w:val="0"/>
        <w:bidi w:val="0"/>
        <w:adjustRightInd w:val="0"/>
        <w:snapToGrid w:val="0"/>
        <w:spacing w:after="100" w:afterAutospacing="1" w:line="360" w:lineRule="auto"/>
        <w:ind w:firstLine="560" w:firstLineChars="200"/>
        <w:jc w:val="left"/>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14:paraId="31221631">
      <w:pPr>
        <w:ind w:firstLine="600" w:firstLineChars="200"/>
        <w:jc w:val="left"/>
        <w:rPr>
          <w:rFonts w:hint="default" w:ascii="仿宋" w:hAnsi="仿宋" w:eastAsia="仿宋" w:cs="仿宋"/>
          <w:color w:val="000000"/>
          <w:kern w:val="0"/>
          <w:sz w:val="30"/>
          <w:szCs w:val="30"/>
          <w:lang w:val="en-US" w:eastAsia="zh-CN" w:bidi="ar"/>
        </w:rPr>
      </w:pPr>
    </w:p>
    <w:p w14:paraId="1356D625">
      <w:pPr>
        <w:jc w:val="left"/>
        <w:rPr>
          <w:rFonts w:hint="eastAsia" w:ascii="仿宋" w:hAnsi="仿宋" w:eastAsia="仿宋" w:cs="仿宋"/>
          <w:color w:val="000000"/>
          <w:kern w:val="0"/>
          <w:sz w:val="30"/>
          <w:szCs w:val="30"/>
          <w:lang w:val="en-US" w:eastAsia="zh-CN" w:bidi="ar"/>
        </w:rPr>
      </w:pPr>
    </w:p>
    <w:p w14:paraId="459B7109">
      <w:pPr>
        <w:ind w:firstLine="4200" w:firstLineChars="1400"/>
        <w:jc w:val="left"/>
        <w:rPr>
          <w:rFonts w:hint="eastAsia" w:ascii="仿宋" w:hAnsi="仿宋" w:eastAsia="仿宋" w:cs="仿宋"/>
          <w:color w:val="000000"/>
          <w:kern w:val="0"/>
          <w:sz w:val="30"/>
          <w:szCs w:val="30"/>
          <w:lang w:val="en-US" w:eastAsia="zh-CN" w:bidi="ar"/>
        </w:rPr>
      </w:pPr>
    </w:p>
    <w:p w14:paraId="5281CB43">
      <w:pPr>
        <w:ind w:firstLine="5421" w:firstLineChars="1800"/>
        <w:jc w:val="left"/>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吕梁宏大职业学校</w:t>
      </w:r>
    </w:p>
    <w:p w14:paraId="0CBB3BA8">
      <w:pPr>
        <w:ind w:firstLine="5722" w:firstLineChars="1900"/>
        <w:jc w:val="left"/>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2025年12月20日</w:t>
      </w:r>
    </w:p>
    <w:sectPr>
      <w:footerReference r:id="rId5" w:type="default"/>
      <w:pgSz w:w="11906" w:h="16839"/>
      <w:pgMar w:top="1431" w:right="1303" w:bottom="1114" w:left="1602" w:header="0" w:footer="8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62A86">
    <w:pPr>
      <w:spacing w:before="1" w:line="176" w:lineRule="auto"/>
      <w:jc w:val="right"/>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50E38">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3950E38">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69DDA"/>
    <w:multiLevelType w:val="singleLevel"/>
    <w:tmpl w:val="04769DD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hMTg1YjExMmZlZmMzMjdiNzk4OTJmNzAzYjYzNDMifQ=="/>
  </w:docVars>
  <w:rsids>
    <w:rsidRoot w:val="508F55BD"/>
    <w:rsid w:val="00BE59FE"/>
    <w:rsid w:val="032B1580"/>
    <w:rsid w:val="04460C0A"/>
    <w:rsid w:val="04E949BC"/>
    <w:rsid w:val="056671B1"/>
    <w:rsid w:val="058052E5"/>
    <w:rsid w:val="05FA5D0D"/>
    <w:rsid w:val="0732165C"/>
    <w:rsid w:val="07E65090"/>
    <w:rsid w:val="080D1F49"/>
    <w:rsid w:val="08B528F4"/>
    <w:rsid w:val="0A963C8B"/>
    <w:rsid w:val="0AE44E61"/>
    <w:rsid w:val="0BBD7C8E"/>
    <w:rsid w:val="0D100E97"/>
    <w:rsid w:val="0DFC154A"/>
    <w:rsid w:val="0FCF036E"/>
    <w:rsid w:val="10EA1EE2"/>
    <w:rsid w:val="1148636A"/>
    <w:rsid w:val="11866444"/>
    <w:rsid w:val="16105EF3"/>
    <w:rsid w:val="184C6682"/>
    <w:rsid w:val="185465F5"/>
    <w:rsid w:val="18AE49FB"/>
    <w:rsid w:val="1AA1769C"/>
    <w:rsid w:val="1DC37A63"/>
    <w:rsid w:val="1DD53D96"/>
    <w:rsid w:val="1E8D7C12"/>
    <w:rsid w:val="1E9422C9"/>
    <w:rsid w:val="1EC95068"/>
    <w:rsid w:val="1EF14882"/>
    <w:rsid w:val="20902B53"/>
    <w:rsid w:val="21963E9F"/>
    <w:rsid w:val="241B5D44"/>
    <w:rsid w:val="25987D07"/>
    <w:rsid w:val="25B4347E"/>
    <w:rsid w:val="27490EED"/>
    <w:rsid w:val="286538A1"/>
    <w:rsid w:val="28C7023C"/>
    <w:rsid w:val="299B7A05"/>
    <w:rsid w:val="29AA59AF"/>
    <w:rsid w:val="2E117AC3"/>
    <w:rsid w:val="317D2669"/>
    <w:rsid w:val="33BF7BD8"/>
    <w:rsid w:val="34587BCD"/>
    <w:rsid w:val="347F47F3"/>
    <w:rsid w:val="366C0B20"/>
    <w:rsid w:val="36B62551"/>
    <w:rsid w:val="36B65D5B"/>
    <w:rsid w:val="373A0A06"/>
    <w:rsid w:val="378B7A8D"/>
    <w:rsid w:val="398F2E7C"/>
    <w:rsid w:val="3A0A70CE"/>
    <w:rsid w:val="3A7C07E5"/>
    <w:rsid w:val="3B2E020D"/>
    <w:rsid w:val="3B9C1CCD"/>
    <w:rsid w:val="3E6E5194"/>
    <w:rsid w:val="3E852E99"/>
    <w:rsid w:val="40567807"/>
    <w:rsid w:val="40584C03"/>
    <w:rsid w:val="415B2AF7"/>
    <w:rsid w:val="41AC2A52"/>
    <w:rsid w:val="42E51335"/>
    <w:rsid w:val="45857572"/>
    <w:rsid w:val="48067E0B"/>
    <w:rsid w:val="48E96000"/>
    <w:rsid w:val="498B0588"/>
    <w:rsid w:val="49D87D82"/>
    <w:rsid w:val="4AA677A8"/>
    <w:rsid w:val="4AEC68F9"/>
    <w:rsid w:val="4BAD3A77"/>
    <w:rsid w:val="4BD424F8"/>
    <w:rsid w:val="4D461D70"/>
    <w:rsid w:val="4E8704C9"/>
    <w:rsid w:val="4FB9280C"/>
    <w:rsid w:val="507F4F75"/>
    <w:rsid w:val="508F55BD"/>
    <w:rsid w:val="51D62579"/>
    <w:rsid w:val="53163071"/>
    <w:rsid w:val="532F3DE0"/>
    <w:rsid w:val="540D08A9"/>
    <w:rsid w:val="572902F6"/>
    <w:rsid w:val="599A745A"/>
    <w:rsid w:val="5A6F71F1"/>
    <w:rsid w:val="5A7026B8"/>
    <w:rsid w:val="5C8B5375"/>
    <w:rsid w:val="5CDA415B"/>
    <w:rsid w:val="5F15731E"/>
    <w:rsid w:val="611A4D61"/>
    <w:rsid w:val="6703115F"/>
    <w:rsid w:val="67601AF8"/>
    <w:rsid w:val="67C747DA"/>
    <w:rsid w:val="69B83AC9"/>
    <w:rsid w:val="6A256C68"/>
    <w:rsid w:val="6AF45044"/>
    <w:rsid w:val="6D651B73"/>
    <w:rsid w:val="6DB25F18"/>
    <w:rsid w:val="6DC10496"/>
    <w:rsid w:val="706E1E4B"/>
    <w:rsid w:val="70923DAD"/>
    <w:rsid w:val="718D5813"/>
    <w:rsid w:val="738661B9"/>
    <w:rsid w:val="73B61051"/>
    <w:rsid w:val="754C32EF"/>
    <w:rsid w:val="75F01DCA"/>
    <w:rsid w:val="76E2738F"/>
    <w:rsid w:val="784441FF"/>
    <w:rsid w:val="7B762E74"/>
    <w:rsid w:val="7C7F40F6"/>
    <w:rsid w:val="7E786F03"/>
    <w:rsid w:val="7EA245DE"/>
    <w:rsid w:val="7EF67AF8"/>
    <w:rsid w:val="7F276AC5"/>
    <w:rsid w:val="7FAF5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1"/>
      <w:szCs w:val="3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autoRedefine/>
    <w:semiHidden/>
    <w:qFormat/>
    <w:uiPriority w:val="0"/>
    <w:rPr>
      <w:rFonts w:ascii="宋体" w:hAnsi="宋体" w:eastAsia="宋体" w:cs="宋体"/>
      <w:sz w:val="20"/>
      <w:szCs w:val="20"/>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130</Words>
  <Characters>155</Characters>
  <Lines>0</Lines>
  <Paragraphs>0</Paragraphs>
  <TotalTime>87</TotalTime>
  <ScaleCrop>false</ScaleCrop>
  <LinksUpToDate>false</LinksUpToDate>
  <CharactersWithSpaces>167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2023-12-08T01:05:00Z</dcterms:created>
  <dc:creator>白藏獒</dc:creator>
  <cp:lastModifiedBy>云</cp:lastModifiedBy>
  <cp:lastPrinted>2024-01-11T23:25:00Z</cp:lastPrinted>
  <dcterms:modified xsi:type="dcterms:W3CDTF">2026-01-12T10:57:52Z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FCB85D46D0874FC99CF3367507794647_13</vt:lpwstr>
  </property>
  <property fmtid="{D5CDD505-2E9C-101B-9397-08002B2CF9AE}" pid="4" name="KSOTemplateDocerSaveRecord">
    <vt:lpwstr>eyJoZGlkIjoiYjU3NDczYmY4ZDdkNDQ4ZjVhMTc2NTkwZDM4ZTA1ZDciLCJ1c2VySWQiOiI0MTkxOTIwNTMifQ==</vt:lpwstr>
  </property>
</Properties>
</file>